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C7945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0"/>
        <w:jc w:val="both"/>
        <w:rPr>
          <w:rFonts w:hint="eastAsia" w:ascii="宋体" w:hAnsi="宋体" w:eastAsia="宋体" w:cs="宋体"/>
          <w:i w:val="0"/>
          <w:caps w:val="0"/>
          <w:color w:val="3A3737"/>
          <w:spacing w:val="0"/>
          <w:sz w:val="30"/>
          <w:szCs w:val="30"/>
          <w:shd w:val="clear" w:color="auto" w:fill="FFFFFF"/>
        </w:rPr>
      </w:pPr>
      <w:r>
        <w:rPr>
          <w:rFonts w:hint="eastAsia" w:ascii="宋体" w:hAnsi="宋体" w:eastAsia="宋体" w:cs="宋体"/>
          <w:i w:val="0"/>
          <w:caps w:val="0"/>
          <w:color w:val="3A3737"/>
          <w:spacing w:val="0"/>
          <w:sz w:val="30"/>
          <w:szCs w:val="30"/>
          <w:shd w:val="clear" w:color="auto" w:fill="FFFFFF"/>
          <w:lang w:val="en-US" w:eastAsia="zh-CN"/>
        </w:rPr>
        <w:t>附件</w:t>
      </w:r>
    </w:p>
    <w:p w14:paraId="08BC90E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0"/>
        <w:jc w:val="center"/>
        <w:rPr>
          <w:rFonts w:ascii="方正小标宋简体" w:hAnsi="方正小标宋简体" w:eastAsia="方正小标宋简体" w:cs="方正小标宋简体"/>
          <w:i w:val="0"/>
          <w:caps w:val="0"/>
          <w:color w:val="515151"/>
          <w:spacing w:val="0"/>
          <w:kern w:val="0"/>
          <w:sz w:val="44"/>
          <w:szCs w:val="44"/>
          <w:shd w:val="clear" w:color="auto" w:fill="FFFFFF"/>
          <w:lang w:val="en-US" w:eastAsia="zh-CN" w:bidi="ar"/>
        </w:rPr>
      </w:pPr>
    </w:p>
    <w:p w14:paraId="311531F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0"/>
        <w:jc w:val="center"/>
        <w:rPr>
          <w:rFonts w:hint="default" w:ascii="Calibri" w:hAnsi="Calibri" w:cs="Calibri"/>
          <w:i w:val="0"/>
          <w:caps w:val="0"/>
          <w:color w:val="515151"/>
          <w:spacing w:val="0"/>
          <w:sz w:val="44"/>
          <w:szCs w:val="44"/>
        </w:rPr>
      </w:pPr>
      <w:bookmarkStart w:id="0" w:name="_GoBack"/>
      <w:r>
        <w:rPr>
          <w:rFonts w:ascii="方正小标宋简体" w:hAnsi="方正小标宋简体" w:eastAsia="方正小标宋简体" w:cs="方正小标宋简体"/>
          <w:i w:val="0"/>
          <w:caps w:val="0"/>
          <w:color w:val="515151"/>
          <w:spacing w:val="0"/>
          <w:kern w:val="0"/>
          <w:sz w:val="44"/>
          <w:szCs w:val="44"/>
          <w:shd w:val="clear" w:color="auto" w:fill="FFFFFF"/>
          <w:lang w:val="en-US" w:eastAsia="zh-CN" w:bidi="ar"/>
        </w:rPr>
        <w:t>统计执法检查对象名单</w:t>
      </w:r>
    </w:p>
    <w:bookmarkEnd w:id="0"/>
    <w:tbl>
      <w:tblPr>
        <w:tblStyle w:val="3"/>
        <w:tblpPr w:leftFromText="180" w:rightFromText="180" w:vertAnchor="text" w:horzAnchor="page" w:tblpXSpec="center" w:tblpY="387"/>
        <w:tblOverlap w:val="never"/>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936"/>
        <w:gridCol w:w="1568"/>
        <w:gridCol w:w="3899"/>
        <w:gridCol w:w="5828"/>
        <w:gridCol w:w="1937"/>
      </w:tblGrid>
      <w:tr w14:paraId="261BD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70" w:hRule="atLeast"/>
          <w:jc w:val="center"/>
        </w:trPr>
        <w:tc>
          <w:tcPr>
            <w:tcW w:w="330" w:type="pct"/>
            <w:tcBorders>
              <w:top w:val="single" w:color="000000" w:sz="8" w:space="0"/>
              <w:left w:val="single" w:color="000000" w:sz="8" w:space="0"/>
              <w:bottom w:val="single" w:color="000000" w:sz="8" w:space="0"/>
              <w:right w:val="single" w:color="000000" w:sz="8" w:space="0"/>
            </w:tcBorders>
            <w:shd w:val="clear" w:color="auto" w:fill="FFFFFF"/>
            <w:noWrap/>
            <w:tcMar>
              <w:left w:w="108" w:type="dxa"/>
              <w:right w:w="108" w:type="dxa"/>
            </w:tcMar>
            <w:vAlign w:val="center"/>
          </w:tcPr>
          <w:p w14:paraId="0AB7FE7A">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leftChars="0" w:right="0" w:rightChars="0"/>
              <w:jc w:val="center"/>
              <w:textAlignment w:val="auto"/>
              <w:rPr>
                <w:rFonts w:hint="default" w:ascii="Calibri" w:hAnsi="Calibri" w:cs="Calibri"/>
                <w:sz w:val="21"/>
                <w:szCs w:val="21"/>
              </w:rPr>
            </w:pPr>
            <w:r>
              <w:rPr>
                <w:rFonts w:hint="eastAsia" w:ascii="宋体" w:hAnsi="宋体" w:eastAsia="宋体" w:cs="宋体"/>
                <w:b/>
                <w:bCs/>
                <w:i w:val="0"/>
                <w:color w:val="000000"/>
                <w:kern w:val="0"/>
                <w:sz w:val="22"/>
                <w:szCs w:val="22"/>
                <w:highlight w:val="none"/>
                <w:u w:val="none"/>
                <w:lang w:val="en-US" w:eastAsia="zh-CN" w:bidi="ar"/>
              </w:rPr>
              <w:t>序号</w:t>
            </w:r>
          </w:p>
        </w:tc>
        <w:tc>
          <w:tcPr>
            <w:tcW w:w="553" w:type="pct"/>
            <w:tcBorders>
              <w:top w:val="single" w:color="000000" w:sz="8" w:space="0"/>
              <w:left w:val="single" w:color="000000" w:sz="8" w:space="0"/>
              <w:bottom w:val="single" w:color="000000" w:sz="8" w:space="0"/>
              <w:right w:val="single" w:color="000000" w:sz="8" w:space="0"/>
            </w:tcBorders>
            <w:shd w:val="clear" w:color="auto" w:fill="FFFFFF"/>
            <w:noWrap/>
            <w:tcMar>
              <w:left w:w="108" w:type="dxa"/>
              <w:right w:w="108" w:type="dxa"/>
            </w:tcMar>
            <w:vAlign w:val="center"/>
          </w:tcPr>
          <w:p w14:paraId="2558D878">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leftChars="0" w:right="0" w:rightChars="0"/>
              <w:jc w:val="center"/>
              <w:textAlignment w:val="auto"/>
              <w:rPr>
                <w:rFonts w:hint="default" w:ascii="Calibri" w:hAnsi="Calibri" w:cs="Calibri"/>
                <w:sz w:val="21"/>
                <w:szCs w:val="21"/>
              </w:rPr>
            </w:pPr>
            <w:r>
              <w:rPr>
                <w:rFonts w:hint="eastAsia" w:ascii="宋体" w:hAnsi="宋体" w:eastAsia="宋体" w:cs="宋体"/>
                <w:b/>
                <w:bCs/>
                <w:i w:val="0"/>
                <w:color w:val="000000"/>
                <w:kern w:val="0"/>
                <w:sz w:val="22"/>
                <w:szCs w:val="22"/>
                <w:highlight w:val="none"/>
                <w:u w:val="none"/>
                <w:lang w:val="en-US" w:eastAsia="zh-CN" w:bidi="ar"/>
              </w:rPr>
              <w:t>旗区</w:t>
            </w:r>
          </w:p>
        </w:tc>
        <w:tc>
          <w:tcPr>
            <w:tcW w:w="1375" w:type="pct"/>
            <w:tcBorders>
              <w:top w:val="single" w:color="000000" w:sz="8" w:space="0"/>
              <w:left w:val="single" w:color="000000" w:sz="8" w:space="0"/>
              <w:bottom w:val="single" w:color="000000" w:sz="8" w:space="0"/>
              <w:right w:val="single" w:color="000000" w:sz="8" w:space="0"/>
            </w:tcBorders>
            <w:shd w:val="clear" w:color="auto" w:fill="FFFFFF"/>
            <w:noWrap w:val="0"/>
            <w:tcMar>
              <w:left w:w="108" w:type="dxa"/>
              <w:right w:w="108" w:type="dxa"/>
            </w:tcMar>
            <w:vAlign w:val="center"/>
          </w:tcPr>
          <w:p w14:paraId="05648E5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cs="宋体"/>
                <w:b/>
                <w:bCs/>
                <w:i w:val="0"/>
                <w:color w:val="000000"/>
                <w:kern w:val="0"/>
                <w:sz w:val="22"/>
                <w:szCs w:val="22"/>
                <w:highlight w:val="none"/>
                <w:u w:val="none"/>
                <w:lang w:val="en-US" w:eastAsia="zh-CN" w:bidi="ar"/>
              </w:rPr>
            </w:pPr>
            <w:r>
              <w:rPr>
                <w:rFonts w:hint="eastAsia" w:ascii="宋体" w:hAnsi="宋体" w:cs="宋体"/>
                <w:b/>
                <w:bCs/>
                <w:i w:val="0"/>
                <w:color w:val="000000"/>
                <w:kern w:val="0"/>
                <w:sz w:val="22"/>
                <w:szCs w:val="22"/>
                <w:highlight w:val="none"/>
                <w:u w:val="none"/>
                <w:lang w:val="en-US" w:eastAsia="zh-CN" w:bidi="ar"/>
              </w:rPr>
              <w:t>统一社会信用代码</w:t>
            </w:r>
          </w:p>
          <w:p w14:paraId="689CB33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Calibri" w:hAnsi="Calibri" w:cs="Calibri"/>
                <w:sz w:val="21"/>
                <w:szCs w:val="21"/>
              </w:rPr>
            </w:pPr>
            <w:r>
              <w:rPr>
                <w:rFonts w:hint="eastAsia" w:ascii="宋体" w:hAnsi="宋体" w:cs="宋体"/>
                <w:b/>
                <w:bCs/>
                <w:i w:val="0"/>
                <w:color w:val="000000"/>
                <w:kern w:val="0"/>
                <w:sz w:val="22"/>
                <w:szCs w:val="22"/>
                <w:highlight w:val="none"/>
                <w:u w:val="none"/>
                <w:lang w:val="en-US" w:eastAsia="zh-CN" w:bidi="ar"/>
              </w:rPr>
              <w:t>（项目代码）</w:t>
            </w:r>
          </w:p>
        </w:tc>
        <w:tc>
          <w:tcPr>
            <w:tcW w:w="2055" w:type="pct"/>
            <w:tcBorders>
              <w:top w:val="single" w:color="000000" w:sz="8" w:space="0"/>
              <w:left w:val="single" w:color="000000" w:sz="8" w:space="0"/>
              <w:bottom w:val="single" w:color="000000" w:sz="8" w:space="0"/>
              <w:right w:val="single" w:color="000000" w:sz="8" w:space="0"/>
            </w:tcBorders>
            <w:shd w:val="clear" w:color="auto" w:fill="FFFFFF"/>
            <w:noWrap w:val="0"/>
            <w:tcMar>
              <w:left w:w="108" w:type="dxa"/>
              <w:right w:w="108" w:type="dxa"/>
            </w:tcMar>
            <w:vAlign w:val="center"/>
          </w:tcPr>
          <w:p w14:paraId="7BE6701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Calibri" w:hAnsi="Calibri" w:cs="Calibri"/>
                <w:sz w:val="21"/>
                <w:szCs w:val="21"/>
              </w:rPr>
            </w:pPr>
            <w:r>
              <w:rPr>
                <w:rFonts w:hint="eastAsia" w:ascii="宋体" w:hAnsi="宋体" w:eastAsia="宋体" w:cs="宋体"/>
                <w:b/>
                <w:bCs/>
                <w:i w:val="0"/>
                <w:color w:val="000000"/>
                <w:kern w:val="0"/>
                <w:sz w:val="22"/>
                <w:szCs w:val="22"/>
                <w:highlight w:val="none"/>
                <w:u w:val="none"/>
                <w:lang w:val="en-US" w:eastAsia="zh-CN" w:bidi="ar"/>
              </w:rPr>
              <w:t>企业名称</w:t>
            </w:r>
            <w:r>
              <w:rPr>
                <w:rFonts w:hint="eastAsia" w:ascii="宋体" w:hAnsi="宋体" w:cs="宋体"/>
                <w:b/>
                <w:bCs/>
                <w:i w:val="0"/>
                <w:color w:val="000000"/>
                <w:kern w:val="0"/>
                <w:sz w:val="22"/>
                <w:szCs w:val="22"/>
                <w:highlight w:val="none"/>
                <w:u w:val="none"/>
                <w:lang w:val="en-US" w:eastAsia="zh-CN" w:bidi="ar"/>
              </w:rPr>
              <w:t>（项目名称）</w:t>
            </w:r>
          </w:p>
        </w:tc>
        <w:tc>
          <w:tcPr>
            <w:tcW w:w="683" w:type="pct"/>
            <w:tcBorders>
              <w:top w:val="single" w:color="000000" w:sz="8" w:space="0"/>
              <w:left w:val="single" w:color="000000" w:sz="8" w:space="0"/>
              <w:bottom w:val="single" w:color="000000" w:sz="8" w:space="0"/>
              <w:right w:val="single" w:color="000000" w:sz="8" w:space="0"/>
            </w:tcBorders>
            <w:shd w:val="clear" w:color="auto" w:fill="FFFFFF"/>
            <w:noWrap/>
            <w:tcMar>
              <w:left w:w="108" w:type="dxa"/>
              <w:right w:w="108" w:type="dxa"/>
            </w:tcMar>
            <w:vAlign w:val="center"/>
          </w:tcPr>
          <w:p w14:paraId="29B8971E">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leftChars="0" w:right="0" w:rightChars="0"/>
              <w:jc w:val="center"/>
              <w:textAlignment w:val="auto"/>
              <w:rPr>
                <w:rFonts w:hint="default" w:ascii="Calibri" w:hAnsi="Calibri" w:cs="Calibri"/>
                <w:sz w:val="21"/>
                <w:szCs w:val="21"/>
              </w:rPr>
            </w:pPr>
            <w:r>
              <w:rPr>
                <w:rFonts w:hint="eastAsia" w:ascii="宋体" w:hAnsi="宋体" w:eastAsia="宋体" w:cs="宋体"/>
                <w:b/>
                <w:bCs/>
                <w:i w:val="0"/>
                <w:color w:val="000000"/>
                <w:kern w:val="0"/>
                <w:sz w:val="22"/>
                <w:szCs w:val="22"/>
                <w:highlight w:val="none"/>
                <w:u w:val="none"/>
                <w:lang w:val="en-US" w:eastAsia="zh-CN" w:bidi="ar"/>
              </w:rPr>
              <w:t>专业</w:t>
            </w:r>
          </w:p>
        </w:tc>
      </w:tr>
      <w:tr w14:paraId="287D4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0" w:hRule="atLeast"/>
          <w:jc w:val="center"/>
        </w:trPr>
        <w:tc>
          <w:tcPr>
            <w:tcW w:w="330" w:type="pct"/>
            <w:tcBorders>
              <w:top w:val="single" w:color="000000" w:sz="8" w:space="0"/>
              <w:left w:val="single" w:color="000000" w:sz="8" w:space="0"/>
              <w:bottom w:val="single" w:color="000000" w:sz="8" w:space="0"/>
              <w:right w:val="single" w:color="000000" w:sz="8" w:space="0"/>
            </w:tcBorders>
            <w:shd w:val="clear" w:color="auto" w:fill="FFFFFF"/>
            <w:noWrap/>
            <w:tcMar>
              <w:left w:w="108" w:type="dxa"/>
              <w:right w:w="108" w:type="dxa"/>
            </w:tcMar>
            <w:vAlign w:val="center"/>
          </w:tcPr>
          <w:p w14:paraId="47DA7F96">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leftChars="0" w:right="0" w:rightChars="0"/>
              <w:jc w:val="center"/>
              <w:textAlignment w:val="auto"/>
              <w:rPr>
                <w:rFonts w:hint="default" w:ascii="Calibri" w:hAnsi="Calibri" w:cs="Calibri"/>
                <w:color w:val="3A3737"/>
                <w:sz w:val="21"/>
                <w:szCs w:val="21"/>
              </w:rPr>
            </w:pPr>
            <w:r>
              <w:rPr>
                <w:rFonts w:hint="eastAsia" w:ascii="宋体" w:hAnsi="宋体" w:eastAsia="宋体" w:cs="宋体"/>
                <w:i w:val="0"/>
                <w:color w:val="000000"/>
                <w:kern w:val="0"/>
                <w:sz w:val="22"/>
                <w:szCs w:val="22"/>
                <w:highlight w:val="none"/>
                <w:u w:val="none"/>
                <w:lang w:val="en-US" w:eastAsia="zh-CN" w:bidi="ar"/>
              </w:rPr>
              <w:t>1</w:t>
            </w:r>
          </w:p>
        </w:tc>
        <w:tc>
          <w:tcPr>
            <w:tcW w:w="553" w:type="pct"/>
            <w:vMerge w:val="restart"/>
            <w:tcBorders>
              <w:top w:val="single" w:color="000000" w:sz="8" w:space="0"/>
              <w:left w:val="single" w:color="000000" w:sz="8" w:space="0"/>
              <w:right w:val="single" w:color="000000" w:sz="8" w:space="0"/>
            </w:tcBorders>
            <w:shd w:val="clear" w:color="auto" w:fill="FFFFFF"/>
            <w:noWrap/>
            <w:tcMar>
              <w:left w:w="108" w:type="dxa"/>
              <w:right w:w="108" w:type="dxa"/>
            </w:tcMar>
            <w:vAlign w:val="center"/>
          </w:tcPr>
          <w:p w14:paraId="4D1798A3">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leftChars="0" w:right="0" w:rightChars="0"/>
              <w:jc w:val="both"/>
              <w:textAlignment w:val="auto"/>
              <w:rPr>
                <w:rFonts w:hint="eastAsia" w:ascii="Calibri" w:hAnsi="Calibri" w:eastAsia="宋体" w:cs="Calibri"/>
                <w:b/>
                <w:bCs/>
                <w:color w:val="3A3737"/>
                <w:sz w:val="21"/>
                <w:szCs w:val="21"/>
                <w:lang w:eastAsia="zh-CN"/>
              </w:rPr>
            </w:pPr>
            <w:r>
              <w:rPr>
                <w:rFonts w:hint="eastAsia" w:ascii="宋体" w:hAnsi="宋体" w:cs="宋体"/>
                <w:i w:val="0"/>
                <w:color w:val="auto"/>
                <w:kern w:val="0"/>
                <w:sz w:val="22"/>
                <w:szCs w:val="22"/>
                <w:u w:val="none"/>
                <w:lang w:val="en-US" w:eastAsia="zh-CN" w:bidi="ar"/>
              </w:rPr>
              <w:t>达拉特旗</w:t>
            </w:r>
          </w:p>
        </w:tc>
        <w:tc>
          <w:tcPr>
            <w:tcW w:w="1375" w:type="pct"/>
            <w:tcBorders>
              <w:top w:val="single" w:color="000000" w:sz="8" w:space="0"/>
              <w:left w:val="single" w:color="000000" w:sz="8" w:space="0"/>
              <w:bottom w:val="single" w:color="000000" w:sz="8" w:space="0"/>
              <w:right w:val="single" w:color="000000" w:sz="8" w:space="0"/>
            </w:tcBorders>
            <w:shd w:val="clear" w:color="auto" w:fill="FFFFFF"/>
            <w:noWrap w:val="0"/>
            <w:tcMar>
              <w:left w:w="108" w:type="dxa"/>
              <w:right w:w="108" w:type="dxa"/>
            </w:tcMar>
            <w:vAlign w:val="center"/>
          </w:tcPr>
          <w:p w14:paraId="5FBD1B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auto"/>
                <w:kern w:val="0"/>
                <w:sz w:val="22"/>
                <w:szCs w:val="22"/>
                <w:u w:val="none"/>
                <w:lang w:val="en-US" w:eastAsia="zh-CN" w:bidi="ar"/>
              </w:rPr>
              <w:t>91150621MAC7E9PA7T（MAC7E9PA7150621501）</w:t>
            </w:r>
          </w:p>
        </w:tc>
        <w:tc>
          <w:tcPr>
            <w:tcW w:w="2055" w:type="pct"/>
            <w:tcBorders>
              <w:top w:val="single" w:color="000000" w:sz="8" w:space="0"/>
              <w:left w:val="single" w:color="000000" w:sz="8" w:space="0"/>
              <w:bottom w:val="single" w:color="000000" w:sz="8" w:space="0"/>
              <w:right w:val="single" w:color="000000" w:sz="8" w:space="0"/>
            </w:tcBorders>
            <w:shd w:val="clear" w:color="auto" w:fill="FFFFFF"/>
            <w:noWrap w:val="0"/>
            <w:tcMar>
              <w:left w:w="108" w:type="dxa"/>
              <w:right w:w="108" w:type="dxa"/>
            </w:tcMar>
            <w:vAlign w:val="center"/>
          </w:tcPr>
          <w:p w14:paraId="79C93B2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Times New Roman"/>
                <w:color w:val="000000"/>
                <w:kern w:val="2"/>
                <w:sz w:val="20"/>
                <w:szCs w:val="20"/>
                <w:lang w:val="en-US" w:eastAsia="zh-CN" w:bidi="ar-SA"/>
              </w:rPr>
            </w:pPr>
            <w:r>
              <w:rPr>
                <w:rFonts w:hint="eastAsia" w:ascii="宋体" w:hAnsi="宋体" w:eastAsia="宋体" w:cs="宋体"/>
                <w:i w:val="0"/>
                <w:color w:val="auto"/>
                <w:kern w:val="0"/>
                <w:sz w:val="22"/>
                <w:szCs w:val="22"/>
                <w:u w:val="none"/>
                <w:lang w:val="en-US" w:eastAsia="zh-CN" w:bidi="ar"/>
              </w:rPr>
              <w:t>达拉特旗汇达易道投资有限公司汇达易道装备制造标准化厂房建设项目</w:t>
            </w:r>
          </w:p>
        </w:tc>
        <w:tc>
          <w:tcPr>
            <w:tcW w:w="683" w:type="pct"/>
            <w:tcBorders>
              <w:top w:val="single" w:color="000000" w:sz="8" w:space="0"/>
              <w:left w:val="single" w:color="000000" w:sz="8" w:space="0"/>
              <w:bottom w:val="single" w:color="000000" w:sz="8" w:space="0"/>
              <w:right w:val="single" w:color="000000" w:sz="8" w:space="0"/>
            </w:tcBorders>
            <w:shd w:val="clear" w:color="auto" w:fill="FFFFFF"/>
            <w:noWrap/>
            <w:tcMar>
              <w:left w:w="108" w:type="dxa"/>
              <w:right w:w="108" w:type="dxa"/>
            </w:tcMar>
            <w:vAlign w:val="center"/>
          </w:tcPr>
          <w:p w14:paraId="3276A1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color w:val="auto"/>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投资项目</w:t>
            </w:r>
          </w:p>
        </w:tc>
      </w:tr>
      <w:tr w14:paraId="7662A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82" w:hRule="atLeast"/>
          <w:jc w:val="center"/>
        </w:trPr>
        <w:tc>
          <w:tcPr>
            <w:tcW w:w="330" w:type="pct"/>
            <w:tcBorders>
              <w:top w:val="single" w:color="000000" w:sz="8" w:space="0"/>
              <w:left w:val="single" w:color="000000" w:sz="8" w:space="0"/>
              <w:bottom w:val="single" w:color="000000" w:sz="8" w:space="0"/>
              <w:right w:val="single" w:color="000000" w:sz="8" w:space="0"/>
            </w:tcBorders>
            <w:shd w:val="clear" w:color="auto" w:fill="FFFFFF"/>
            <w:noWrap/>
            <w:tcMar>
              <w:left w:w="108" w:type="dxa"/>
              <w:right w:w="108" w:type="dxa"/>
            </w:tcMar>
            <w:vAlign w:val="center"/>
          </w:tcPr>
          <w:p w14:paraId="0C103796">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leftChars="0" w:right="0" w:rightChars="0"/>
              <w:jc w:val="center"/>
              <w:textAlignment w:val="auto"/>
              <w:rPr>
                <w:rFonts w:hint="default" w:ascii="宋体" w:hAnsi="宋体" w:cs="宋体"/>
                <w:i w:val="0"/>
                <w:color w:val="000000"/>
                <w:kern w:val="0"/>
                <w:sz w:val="22"/>
                <w:szCs w:val="22"/>
                <w:highlight w:val="none"/>
                <w:u w:val="none"/>
                <w:lang w:val="en-US" w:eastAsia="zh-CN" w:bidi="ar"/>
              </w:rPr>
            </w:pPr>
            <w:r>
              <w:rPr>
                <w:rFonts w:hint="eastAsia" w:ascii="宋体" w:hAnsi="宋体" w:cs="宋体"/>
                <w:i w:val="0"/>
                <w:color w:val="000000"/>
                <w:kern w:val="0"/>
                <w:sz w:val="22"/>
                <w:szCs w:val="22"/>
                <w:highlight w:val="none"/>
                <w:u w:val="none"/>
                <w:lang w:val="en-US" w:eastAsia="zh-CN" w:bidi="ar"/>
              </w:rPr>
              <w:t>2</w:t>
            </w:r>
          </w:p>
        </w:tc>
        <w:tc>
          <w:tcPr>
            <w:tcW w:w="553" w:type="pct"/>
            <w:vMerge w:val="continue"/>
            <w:tcBorders>
              <w:left w:val="single" w:color="000000" w:sz="8" w:space="0"/>
              <w:right w:val="single" w:color="000000" w:sz="8" w:space="0"/>
            </w:tcBorders>
            <w:shd w:val="clear" w:color="auto" w:fill="FFFFFF"/>
            <w:noWrap/>
            <w:tcMar>
              <w:left w:w="108" w:type="dxa"/>
              <w:right w:w="108" w:type="dxa"/>
            </w:tcMar>
            <w:vAlign w:val="center"/>
          </w:tcPr>
          <w:p w14:paraId="258347CB">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leftChars="0" w:right="0" w:rightChars="0"/>
              <w:jc w:val="both"/>
              <w:textAlignment w:val="auto"/>
              <w:rPr>
                <w:rFonts w:hint="eastAsia" w:ascii="宋体" w:hAnsi="宋体" w:cs="宋体"/>
                <w:i w:val="0"/>
                <w:color w:val="auto"/>
                <w:kern w:val="0"/>
                <w:sz w:val="22"/>
                <w:szCs w:val="22"/>
                <w:u w:val="none"/>
                <w:lang w:val="en-US" w:eastAsia="zh-CN" w:bidi="ar"/>
              </w:rPr>
            </w:pPr>
          </w:p>
        </w:tc>
        <w:tc>
          <w:tcPr>
            <w:tcW w:w="1375" w:type="pct"/>
            <w:tcBorders>
              <w:top w:val="single" w:color="000000" w:sz="8" w:space="0"/>
              <w:left w:val="single" w:color="000000" w:sz="8" w:space="0"/>
              <w:bottom w:val="single" w:color="000000" w:sz="8" w:space="0"/>
              <w:right w:val="single" w:color="000000" w:sz="8" w:space="0"/>
            </w:tcBorders>
            <w:shd w:val="clear" w:color="auto" w:fill="FFFFFF"/>
            <w:noWrap w:val="0"/>
            <w:tcMar>
              <w:left w:w="108" w:type="dxa"/>
              <w:right w:w="108" w:type="dxa"/>
            </w:tcMar>
            <w:vAlign w:val="center"/>
          </w:tcPr>
          <w:p w14:paraId="0AAFC5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auto"/>
                <w:kern w:val="0"/>
                <w:sz w:val="22"/>
                <w:szCs w:val="22"/>
                <w:u w:val="none"/>
                <w:lang w:val="en-US" w:eastAsia="zh-CN" w:bidi="ar"/>
              </w:rPr>
              <w:t>91150621MACHRFK50K</w:t>
            </w:r>
            <w:r>
              <w:rPr>
                <w:rFonts w:hint="eastAsia" w:ascii="宋体" w:hAnsi="宋体" w:cs="宋体"/>
                <w:i w:val="0"/>
                <w:color w:val="auto"/>
                <w:kern w:val="0"/>
                <w:sz w:val="22"/>
                <w:szCs w:val="22"/>
                <w:u w:val="none"/>
                <w:lang w:val="en-US" w:eastAsia="zh-CN" w:bidi="ar"/>
              </w:rPr>
              <w:t>（MACHRFK50150621401）</w:t>
            </w:r>
          </w:p>
        </w:tc>
        <w:tc>
          <w:tcPr>
            <w:tcW w:w="2055" w:type="pct"/>
            <w:tcBorders>
              <w:top w:val="single" w:color="000000" w:sz="8" w:space="0"/>
              <w:left w:val="single" w:color="000000" w:sz="8" w:space="0"/>
              <w:bottom w:val="single" w:color="000000" w:sz="8" w:space="0"/>
              <w:right w:val="single" w:color="000000" w:sz="8" w:space="0"/>
            </w:tcBorders>
            <w:shd w:val="clear" w:color="auto" w:fill="FFFFFF"/>
            <w:noWrap w:val="0"/>
            <w:tcMar>
              <w:left w:w="108" w:type="dxa"/>
              <w:right w:w="108" w:type="dxa"/>
            </w:tcMar>
            <w:vAlign w:val="center"/>
          </w:tcPr>
          <w:p w14:paraId="183C693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auto"/>
                <w:kern w:val="0"/>
                <w:sz w:val="22"/>
                <w:szCs w:val="22"/>
                <w:u w:val="none"/>
                <w:lang w:val="en-US" w:eastAsia="zh-CN" w:bidi="ar"/>
              </w:rPr>
              <w:t>内蒙古新盛科技有限公司</w:t>
            </w:r>
            <w:r>
              <w:rPr>
                <w:rFonts w:hint="eastAsia" w:ascii="宋体" w:hAnsi="宋体" w:cs="宋体"/>
                <w:i w:val="0"/>
                <w:color w:val="auto"/>
                <w:kern w:val="0"/>
                <w:sz w:val="22"/>
                <w:szCs w:val="22"/>
                <w:u w:val="none"/>
                <w:lang w:val="en-US" w:eastAsia="zh-CN" w:bidi="ar"/>
              </w:rPr>
              <w:t>—</w:t>
            </w:r>
            <w:r>
              <w:rPr>
                <w:rFonts w:hint="eastAsia" w:ascii="宋体" w:hAnsi="宋体" w:eastAsia="宋体" w:cs="宋体"/>
                <w:i w:val="0"/>
                <w:color w:val="auto"/>
                <w:kern w:val="0"/>
                <w:sz w:val="22"/>
                <w:szCs w:val="22"/>
                <w:u w:val="none"/>
                <w:lang w:val="en-US" w:eastAsia="zh-CN" w:bidi="ar"/>
              </w:rPr>
              <w:t>内蒙古新盛科技有限公司年产35000吨功能染料及有机颜料项目</w:t>
            </w:r>
          </w:p>
        </w:tc>
        <w:tc>
          <w:tcPr>
            <w:tcW w:w="683" w:type="pct"/>
            <w:tcBorders>
              <w:top w:val="single" w:color="000000" w:sz="8" w:space="0"/>
              <w:left w:val="single" w:color="000000" w:sz="8" w:space="0"/>
              <w:bottom w:val="single" w:color="000000" w:sz="8" w:space="0"/>
              <w:right w:val="single" w:color="000000" w:sz="8" w:space="0"/>
            </w:tcBorders>
            <w:shd w:val="clear" w:color="auto" w:fill="FFFFFF"/>
            <w:noWrap/>
            <w:tcMar>
              <w:left w:w="108" w:type="dxa"/>
              <w:right w:w="108" w:type="dxa"/>
            </w:tcMar>
            <w:vAlign w:val="center"/>
          </w:tcPr>
          <w:p w14:paraId="57027C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color w:val="auto"/>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投资项目</w:t>
            </w:r>
          </w:p>
        </w:tc>
      </w:tr>
      <w:tr w14:paraId="63B49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82" w:hRule="atLeast"/>
          <w:jc w:val="center"/>
        </w:trPr>
        <w:tc>
          <w:tcPr>
            <w:tcW w:w="330" w:type="pct"/>
            <w:tcBorders>
              <w:top w:val="single" w:color="000000" w:sz="8" w:space="0"/>
              <w:left w:val="single" w:color="000000" w:sz="8" w:space="0"/>
              <w:bottom w:val="single" w:color="000000" w:sz="8" w:space="0"/>
              <w:right w:val="single" w:color="000000" w:sz="8" w:space="0"/>
            </w:tcBorders>
            <w:shd w:val="clear" w:color="auto" w:fill="FFFFFF"/>
            <w:noWrap/>
            <w:tcMar>
              <w:left w:w="108" w:type="dxa"/>
              <w:right w:w="108" w:type="dxa"/>
            </w:tcMar>
            <w:vAlign w:val="center"/>
          </w:tcPr>
          <w:p w14:paraId="3282DB33">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leftChars="0" w:right="0" w:rightChars="0"/>
              <w:jc w:val="center"/>
              <w:textAlignment w:val="auto"/>
              <w:rPr>
                <w:rFonts w:hint="default" w:ascii="宋体" w:hAnsi="宋体" w:eastAsia="宋体" w:cs="宋体"/>
                <w:i w:val="0"/>
                <w:color w:val="000000"/>
                <w:kern w:val="0"/>
                <w:sz w:val="22"/>
                <w:szCs w:val="22"/>
                <w:highlight w:val="none"/>
                <w:u w:val="none"/>
                <w:lang w:val="en-US" w:eastAsia="zh-CN" w:bidi="ar"/>
              </w:rPr>
            </w:pPr>
            <w:r>
              <w:rPr>
                <w:rFonts w:hint="eastAsia" w:ascii="宋体" w:hAnsi="宋体" w:cs="宋体"/>
                <w:i w:val="0"/>
                <w:color w:val="000000"/>
                <w:kern w:val="0"/>
                <w:sz w:val="22"/>
                <w:szCs w:val="22"/>
                <w:highlight w:val="none"/>
                <w:u w:val="none"/>
                <w:lang w:val="en-US" w:eastAsia="zh-CN" w:bidi="ar"/>
              </w:rPr>
              <w:t>3</w:t>
            </w:r>
          </w:p>
        </w:tc>
        <w:tc>
          <w:tcPr>
            <w:tcW w:w="553" w:type="pct"/>
            <w:vMerge w:val="restart"/>
            <w:tcBorders>
              <w:top w:val="single" w:color="000000" w:sz="8" w:space="0"/>
              <w:left w:val="single" w:color="000000" w:sz="8" w:space="0"/>
              <w:right w:val="single" w:color="000000" w:sz="8" w:space="0"/>
            </w:tcBorders>
            <w:shd w:val="clear" w:color="auto" w:fill="FFFFFF"/>
            <w:noWrap/>
            <w:tcMar>
              <w:left w:w="108" w:type="dxa"/>
              <w:right w:w="108" w:type="dxa"/>
            </w:tcMar>
            <w:vAlign w:val="center"/>
          </w:tcPr>
          <w:p w14:paraId="7660C2E1">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leftChars="0" w:right="0" w:rightChars="0"/>
              <w:jc w:val="center"/>
              <w:textAlignment w:val="auto"/>
              <w:rPr>
                <w:rFonts w:hint="eastAsia" w:ascii="Calibri" w:hAnsi="Calibri" w:eastAsia="宋体" w:cs="Calibri"/>
                <w:b/>
                <w:bCs/>
                <w:color w:val="3A3737"/>
                <w:kern w:val="0"/>
                <w:sz w:val="21"/>
                <w:szCs w:val="21"/>
                <w:lang w:val="en-US" w:eastAsia="zh-CN" w:bidi="ar"/>
              </w:rPr>
            </w:pPr>
            <w:r>
              <w:rPr>
                <w:rFonts w:hint="eastAsia" w:ascii="宋体" w:hAnsi="宋体" w:eastAsia="宋体" w:cs="宋体"/>
                <w:i w:val="0"/>
                <w:color w:val="auto"/>
                <w:kern w:val="0"/>
                <w:sz w:val="22"/>
                <w:szCs w:val="22"/>
                <w:u w:val="none"/>
                <w:lang w:val="en-US" w:eastAsia="zh-CN" w:bidi="ar"/>
              </w:rPr>
              <w:t>鄂</w:t>
            </w:r>
            <w:r>
              <w:rPr>
                <w:rFonts w:hint="eastAsia" w:ascii="宋体" w:hAnsi="宋体" w:cs="宋体"/>
                <w:i w:val="0"/>
                <w:color w:val="auto"/>
                <w:kern w:val="0"/>
                <w:sz w:val="22"/>
                <w:szCs w:val="22"/>
                <w:u w:val="none"/>
                <w:lang w:val="en-US" w:eastAsia="zh-CN" w:bidi="ar"/>
              </w:rPr>
              <w:t>托克</w:t>
            </w:r>
            <w:r>
              <w:rPr>
                <w:rFonts w:hint="eastAsia" w:ascii="宋体" w:hAnsi="宋体" w:eastAsia="宋体" w:cs="宋体"/>
                <w:i w:val="0"/>
                <w:color w:val="auto"/>
                <w:kern w:val="0"/>
                <w:sz w:val="22"/>
                <w:szCs w:val="22"/>
                <w:u w:val="none"/>
                <w:lang w:val="en-US" w:eastAsia="zh-CN" w:bidi="ar"/>
              </w:rPr>
              <w:t>旗</w:t>
            </w:r>
          </w:p>
          <w:p w14:paraId="0EBFAF82">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leftChars="0" w:right="0" w:rightChars="0"/>
              <w:jc w:val="center"/>
              <w:textAlignment w:val="auto"/>
              <w:rPr>
                <w:rFonts w:hint="default" w:ascii="Times New Roman" w:hAnsi="Times New Roman" w:cs="Times New Roman"/>
                <w:b/>
                <w:bCs/>
                <w:i w:val="0"/>
                <w:caps w:val="0"/>
                <w:color w:val="3A3737"/>
                <w:spacing w:val="0"/>
                <w:sz w:val="21"/>
                <w:szCs w:val="21"/>
              </w:rPr>
            </w:pPr>
          </w:p>
        </w:tc>
        <w:tc>
          <w:tcPr>
            <w:tcW w:w="1375" w:type="pct"/>
            <w:tcBorders>
              <w:top w:val="single" w:color="000000" w:sz="8" w:space="0"/>
              <w:left w:val="single" w:color="000000" w:sz="8" w:space="0"/>
              <w:bottom w:val="single" w:color="000000" w:sz="8" w:space="0"/>
              <w:right w:val="single" w:color="000000" w:sz="8" w:space="0"/>
            </w:tcBorders>
            <w:shd w:val="clear" w:color="auto" w:fill="FFFFFF"/>
            <w:noWrap w:val="0"/>
            <w:tcMar>
              <w:left w:w="108" w:type="dxa"/>
              <w:right w:w="108" w:type="dxa"/>
            </w:tcMar>
            <w:vAlign w:val="center"/>
          </w:tcPr>
          <w:p w14:paraId="3B87461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color w:val="auto"/>
                <w:kern w:val="0"/>
                <w:sz w:val="22"/>
                <w:szCs w:val="22"/>
                <w:u w:val="none"/>
                <w:lang w:val="en-US" w:eastAsia="zh-CN" w:bidi="ar"/>
              </w:rPr>
            </w:pPr>
            <w:r>
              <w:rPr>
                <w:rFonts w:hint="eastAsia" w:ascii="宋体" w:hAnsi="宋体" w:eastAsia="宋体" w:cs="宋体"/>
                <w:i w:val="0"/>
                <w:color w:val="auto"/>
                <w:kern w:val="0"/>
                <w:sz w:val="22"/>
                <w:szCs w:val="22"/>
                <w:u w:val="none"/>
                <w:lang w:val="en-US" w:eastAsia="zh-CN" w:bidi="ar"/>
              </w:rPr>
              <w:t>911506937610534222</w:t>
            </w:r>
          </w:p>
        </w:tc>
        <w:tc>
          <w:tcPr>
            <w:tcW w:w="2055" w:type="pct"/>
            <w:tcBorders>
              <w:top w:val="single" w:color="000000" w:sz="8" w:space="0"/>
              <w:left w:val="single" w:color="000000" w:sz="8" w:space="0"/>
              <w:bottom w:val="single" w:color="000000" w:sz="8" w:space="0"/>
              <w:right w:val="single" w:color="000000" w:sz="8" w:space="0"/>
            </w:tcBorders>
            <w:shd w:val="clear" w:color="auto" w:fill="FFFFFF"/>
            <w:noWrap w:val="0"/>
            <w:tcMar>
              <w:left w:w="108" w:type="dxa"/>
              <w:right w:w="108" w:type="dxa"/>
            </w:tcMar>
            <w:vAlign w:val="center"/>
          </w:tcPr>
          <w:p w14:paraId="6C6D8CC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color w:val="auto"/>
                <w:kern w:val="0"/>
                <w:sz w:val="22"/>
                <w:szCs w:val="22"/>
                <w:u w:val="none"/>
                <w:lang w:val="en-US" w:eastAsia="zh-CN" w:bidi="ar"/>
              </w:rPr>
            </w:pPr>
            <w:r>
              <w:rPr>
                <w:rFonts w:hint="eastAsia" w:ascii="宋体" w:hAnsi="宋体" w:eastAsia="宋体" w:cs="宋体"/>
                <w:i w:val="0"/>
                <w:color w:val="auto"/>
                <w:kern w:val="0"/>
                <w:sz w:val="22"/>
                <w:szCs w:val="22"/>
                <w:u w:val="none"/>
                <w:lang w:val="en-US" w:eastAsia="zh-CN" w:bidi="ar"/>
              </w:rPr>
              <w:t>鄂尔多斯市华宇机械铸造有限责任公司</w:t>
            </w:r>
          </w:p>
        </w:tc>
        <w:tc>
          <w:tcPr>
            <w:tcW w:w="683" w:type="pct"/>
            <w:tcBorders>
              <w:top w:val="single" w:color="000000" w:sz="8" w:space="0"/>
              <w:left w:val="single" w:color="000000" w:sz="8" w:space="0"/>
              <w:bottom w:val="single" w:color="000000" w:sz="8" w:space="0"/>
              <w:right w:val="single" w:color="000000" w:sz="8" w:space="0"/>
            </w:tcBorders>
            <w:shd w:val="clear" w:color="auto" w:fill="FFFFFF"/>
            <w:noWrap/>
            <w:tcMar>
              <w:left w:w="108" w:type="dxa"/>
              <w:right w:w="108" w:type="dxa"/>
            </w:tcMar>
            <w:vAlign w:val="center"/>
          </w:tcPr>
          <w:p w14:paraId="7C4EDEFC">
            <w:pPr>
              <w:keepNext w:val="0"/>
              <w:keepLines w:val="0"/>
              <w:widowControl/>
              <w:suppressLineNumbers w:val="0"/>
              <w:jc w:val="center"/>
              <w:textAlignment w:val="center"/>
              <w:rPr>
                <w:rFonts w:hint="eastAsia" w:ascii="宋体" w:hAnsi="宋体" w:eastAsia="宋体" w:cs="宋体"/>
                <w:i w:val="0"/>
                <w:color w:val="auto"/>
                <w:kern w:val="0"/>
                <w:sz w:val="22"/>
                <w:szCs w:val="22"/>
                <w:u w:val="none"/>
                <w:lang w:val="en-US" w:eastAsia="zh-CN" w:bidi="ar"/>
              </w:rPr>
            </w:pPr>
            <w:r>
              <w:rPr>
                <w:rFonts w:hint="eastAsia" w:ascii="宋体" w:hAnsi="宋体"/>
                <w:color w:val="000000"/>
                <w:sz w:val="20"/>
                <w:szCs w:val="20"/>
                <w:lang w:val="en-US" w:eastAsia="zh-CN"/>
              </w:rPr>
              <w:t>工业</w:t>
            </w:r>
          </w:p>
        </w:tc>
      </w:tr>
      <w:tr w14:paraId="115CB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82" w:hRule="atLeast"/>
          <w:jc w:val="center"/>
        </w:trPr>
        <w:tc>
          <w:tcPr>
            <w:tcW w:w="330" w:type="pct"/>
            <w:tcBorders>
              <w:top w:val="single" w:color="000000" w:sz="8" w:space="0"/>
              <w:left w:val="single" w:color="000000" w:sz="8" w:space="0"/>
              <w:bottom w:val="single" w:color="000000" w:sz="8" w:space="0"/>
              <w:right w:val="single" w:color="000000" w:sz="8" w:space="0"/>
            </w:tcBorders>
            <w:shd w:val="clear" w:color="auto" w:fill="FFFFFF"/>
            <w:noWrap/>
            <w:tcMar>
              <w:left w:w="108" w:type="dxa"/>
              <w:right w:w="108" w:type="dxa"/>
            </w:tcMar>
            <w:vAlign w:val="center"/>
          </w:tcPr>
          <w:p w14:paraId="27D80CF4">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leftChars="0" w:right="0" w:rightChars="0"/>
              <w:jc w:val="center"/>
              <w:textAlignment w:val="auto"/>
              <w:rPr>
                <w:rFonts w:hint="default" w:ascii="宋体" w:hAnsi="宋体" w:eastAsia="宋体" w:cs="宋体"/>
                <w:i w:val="0"/>
                <w:color w:val="000000"/>
                <w:kern w:val="0"/>
                <w:sz w:val="22"/>
                <w:szCs w:val="22"/>
                <w:highlight w:val="none"/>
                <w:u w:val="none"/>
                <w:lang w:val="en-US" w:eastAsia="zh-CN" w:bidi="ar"/>
              </w:rPr>
            </w:pPr>
            <w:r>
              <w:rPr>
                <w:rFonts w:hint="eastAsia" w:ascii="宋体" w:hAnsi="宋体" w:cs="宋体"/>
                <w:i w:val="0"/>
                <w:color w:val="000000"/>
                <w:kern w:val="0"/>
                <w:sz w:val="22"/>
                <w:szCs w:val="22"/>
                <w:highlight w:val="none"/>
                <w:u w:val="none"/>
                <w:lang w:val="en-US" w:eastAsia="zh-CN" w:bidi="ar"/>
              </w:rPr>
              <w:t>4</w:t>
            </w:r>
          </w:p>
        </w:tc>
        <w:tc>
          <w:tcPr>
            <w:tcW w:w="553" w:type="pct"/>
            <w:vMerge w:val="continue"/>
            <w:tcBorders>
              <w:left w:val="single" w:color="000000" w:sz="8" w:space="0"/>
              <w:bottom w:val="single" w:color="000000" w:sz="8" w:space="0"/>
              <w:right w:val="single" w:color="000000" w:sz="8" w:space="0"/>
            </w:tcBorders>
            <w:shd w:val="clear" w:color="auto" w:fill="FFFFFF"/>
            <w:noWrap/>
            <w:tcMar>
              <w:left w:w="108" w:type="dxa"/>
              <w:right w:w="108" w:type="dxa"/>
            </w:tcMar>
            <w:vAlign w:val="center"/>
          </w:tcPr>
          <w:p w14:paraId="1CDF0523">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leftChars="0" w:right="0" w:rightChars="0"/>
              <w:jc w:val="center"/>
              <w:textAlignment w:val="auto"/>
              <w:rPr>
                <w:rFonts w:hint="default" w:ascii="Times New Roman" w:hAnsi="Times New Roman" w:cs="Times New Roman"/>
                <w:b/>
                <w:bCs/>
                <w:i w:val="0"/>
                <w:caps w:val="0"/>
                <w:color w:val="3A3737"/>
                <w:spacing w:val="0"/>
                <w:sz w:val="21"/>
                <w:szCs w:val="21"/>
              </w:rPr>
            </w:pPr>
          </w:p>
        </w:tc>
        <w:tc>
          <w:tcPr>
            <w:tcW w:w="1375" w:type="pct"/>
            <w:tcBorders>
              <w:top w:val="single" w:color="000000" w:sz="8" w:space="0"/>
              <w:left w:val="single" w:color="000000" w:sz="8" w:space="0"/>
              <w:bottom w:val="single" w:color="000000" w:sz="8" w:space="0"/>
              <w:right w:val="single" w:color="000000" w:sz="8" w:space="0"/>
            </w:tcBorders>
            <w:shd w:val="clear" w:color="auto" w:fill="FFFFFF"/>
            <w:noWrap w:val="0"/>
            <w:tcMar>
              <w:left w:w="108" w:type="dxa"/>
              <w:right w:w="108" w:type="dxa"/>
            </w:tcMar>
            <w:vAlign w:val="center"/>
          </w:tcPr>
          <w:p w14:paraId="4FB4D48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color w:val="auto"/>
                <w:kern w:val="2"/>
                <w:sz w:val="20"/>
                <w:szCs w:val="20"/>
                <w:lang w:val="en-US" w:eastAsia="zh-CN" w:bidi="ar-SA"/>
              </w:rPr>
            </w:pPr>
            <w:r>
              <w:rPr>
                <w:rFonts w:hint="eastAsia" w:ascii="宋体" w:hAnsi="宋体" w:eastAsia="宋体" w:cs="宋体"/>
                <w:i w:val="0"/>
                <w:color w:val="auto"/>
                <w:kern w:val="0"/>
                <w:sz w:val="22"/>
                <w:szCs w:val="22"/>
                <w:u w:val="none"/>
                <w:lang w:val="en-US" w:eastAsia="zh-CN" w:bidi="ar"/>
              </w:rPr>
              <w:t>91150693MA7F6R3RXH</w:t>
            </w:r>
            <w:r>
              <w:rPr>
                <w:rFonts w:hint="eastAsia" w:ascii="宋体" w:hAnsi="宋体" w:cs="宋体"/>
                <w:i w:val="0"/>
                <w:color w:val="auto"/>
                <w:kern w:val="0"/>
                <w:sz w:val="22"/>
                <w:szCs w:val="22"/>
                <w:u w:val="none"/>
                <w:lang w:val="en-US" w:eastAsia="zh-CN" w:bidi="ar"/>
              </w:rPr>
              <w:t>（</w:t>
            </w:r>
            <w:r>
              <w:rPr>
                <w:rFonts w:hint="eastAsia" w:ascii="宋体" w:hAnsi="宋体" w:eastAsia="宋体" w:cs="宋体"/>
                <w:i w:val="0"/>
                <w:color w:val="auto"/>
                <w:kern w:val="0"/>
                <w:sz w:val="22"/>
                <w:szCs w:val="22"/>
                <w:u w:val="none"/>
                <w:lang w:val="en-US" w:eastAsia="zh-CN" w:bidi="ar"/>
              </w:rPr>
              <w:t>MA7F6R3RX150624501</w:t>
            </w:r>
            <w:r>
              <w:rPr>
                <w:rFonts w:hint="eastAsia" w:ascii="宋体" w:hAnsi="宋体" w:cs="宋体"/>
                <w:i w:val="0"/>
                <w:color w:val="auto"/>
                <w:kern w:val="0"/>
                <w:sz w:val="22"/>
                <w:szCs w:val="22"/>
                <w:u w:val="none"/>
                <w:lang w:val="en-US" w:eastAsia="zh-CN" w:bidi="ar"/>
              </w:rPr>
              <w:t>）</w:t>
            </w:r>
          </w:p>
        </w:tc>
        <w:tc>
          <w:tcPr>
            <w:tcW w:w="2055" w:type="pct"/>
            <w:tcBorders>
              <w:top w:val="single" w:color="000000" w:sz="8" w:space="0"/>
              <w:left w:val="single" w:color="000000" w:sz="8" w:space="0"/>
              <w:bottom w:val="single" w:color="000000" w:sz="8" w:space="0"/>
              <w:right w:val="single" w:color="000000" w:sz="8" w:space="0"/>
            </w:tcBorders>
            <w:shd w:val="clear" w:color="auto" w:fill="FFFFFF"/>
            <w:noWrap w:val="0"/>
            <w:tcMar>
              <w:left w:w="108" w:type="dxa"/>
              <w:right w:w="108" w:type="dxa"/>
            </w:tcMar>
            <w:vAlign w:val="center"/>
          </w:tcPr>
          <w:p w14:paraId="353F86C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Times New Roman"/>
                <w:color w:val="auto"/>
                <w:kern w:val="2"/>
                <w:sz w:val="20"/>
                <w:szCs w:val="20"/>
                <w:lang w:val="en-US" w:eastAsia="zh-CN" w:bidi="ar-SA"/>
              </w:rPr>
            </w:pPr>
            <w:r>
              <w:rPr>
                <w:rFonts w:hint="eastAsia" w:ascii="宋体" w:hAnsi="宋体" w:eastAsia="宋体" w:cs="宋体"/>
                <w:i w:val="0"/>
                <w:color w:val="auto"/>
                <w:kern w:val="0"/>
                <w:sz w:val="22"/>
                <w:szCs w:val="22"/>
                <w:u w:val="none"/>
                <w:lang w:val="en-US" w:eastAsia="zh-CN" w:bidi="ar"/>
              </w:rPr>
              <w:t>鄂尔多斯市西金余热发电有限公司</w:t>
            </w:r>
            <w:r>
              <w:rPr>
                <w:rFonts w:hint="eastAsia" w:ascii="宋体" w:hAnsi="宋体" w:cs="宋体"/>
                <w:i w:val="0"/>
                <w:color w:val="auto"/>
                <w:kern w:val="0"/>
                <w:sz w:val="22"/>
                <w:szCs w:val="22"/>
                <w:u w:val="none"/>
                <w:lang w:val="en-US" w:eastAsia="zh-CN" w:bidi="ar"/>
              </w:rPr>
              <w:t>—鄂尔多斯市西金余热发电有限公司余热发电升级改造提产降耗项目</w:t>
            </w:r>
          </w:p>
        </w:tc>
        <w:tc>
          <w:tcPr>
            <w:tcW w:w="683" w:type="pct"/>
            <w:tcBorders>
              <w:top w:val="single" w:color="000000" w:sz="8" w:space="0"/>
              <w:left w:val="single" w:color="000000" w:sz="8" w:space="0"/>
              <w:bottom w:val="single" w:color="000000" w:sz="8" w:space="0"/>
              <w:right w:val="single" w:color="000000" w:sz="8" w:space="0"/>
            </w:tcBorders>
            <w:shd w:val="clear" w:color="auto" w:fill="FFFFFF"/>
            <w:noWrap/>
            <w:tcMar>
              <w:left w:w="108" w:type="dxa"/>
              <w:right w:w="108" w:type="dxa"/>
            </w:tcMar>
            <w:vAlign w:val="center"/>
          </w:tcPr>
          <w:p w14:paraId="206E8358">
            <w:pPr>
              <w:keepNext w:val="0"/>
              <w:keepLines w:val="0"/>
              <w:widowControl/>
              <w:suppressLineNumbers w:val="0"/>
              <w:jc w:val="center"/>
              <w:textAlignment w:val="center"/>
              <w:rPr>
                <w:rFonts w:hint="eastAsia" w:ascii="宋体" w:hAnsi="宋体" w:eastAsia="宋体" w:cs="宋体"/>
                <w:i w:val="0"/>
                <w:color w:val="auto"/>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投资项目</w:t>
            </w:r>
          </w:p>
        </w:tc>
      </w:tr>
    </w:tbl>
    <w:p w14:paraId="75AED9F2"/>
    <w:p w14:paraId="598C4E38"/>
    <w:p w14:paraId="233FC990"/>
    <w:p w14:paraId="5E58E7FB"/>
    <w:p w14:paraId="1D7DB485"/>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方正舒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2042F8"/>
    <w:rsid w:val="212042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100" w:beforeAutospacing="1" w:after="100" w:afterAutospacing="1"/>
      <w:ind w:left="0" w:right="0"/>
      <w:jc w:val="left"/>
    </w:pPr>
    <w:rPr>
      <w:kern w:val="0"/>
      <w:sz w:val="24"/>
      <w:lang w:val="en-US" w:eastAsia="zh-CN" w:bidi="ar"/>
    </w:r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2025-06-23T06:46:00Z</dcterms:created>
  <dc:creator>文诗凯</dc:creator>
  <cp:lastModifiedBy>文诗凯</cp:lastModifiedBy>
  <dcterms:modified xsi:type="dcterms:W3CDTF">2025-06-23T06:48:43Z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D044D33DE14E4FEF94DF591E6D87C54A_11</vt:lpwstr>
  </property>
  <property fmtid="{D5CDD505-2E9C-101B-9397-08002B2CF9AE}" pid="4" name="KSOTemplateDocerSaveRecord">
    <vt:lpwstr>eyJoZGlkIjoiMjZjNGQ1OTU1MTgzNjNkMDIwZTk5NWFlNGM5MjJiNmQiLCJ1c2VySWQiOiIyNDk1ODA1NjIifQ==</vt:lpwstr>
  </property>
</Properties>
</file>