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3500" w14:textId="77777777" w:rsidR="00C76843" w:rsidRDefault="00C76843" w:rsidP="00C76843">
      <w:pPr>
        <w:rPr>
          <w:rFonts w:ascii="仿宋_GB2312" w:eastAsia="黑体" w:hAnsi="仿宋_GB2312" w:cs="仿宋_GB2312" w:hint="eastAsia"/>
          <w:sz w:val="32"/>
          <w:szCs w:val="32"/>
        </w:rPr>
      </w:pPr>
      <w:r>
        <w:rPr>
          <w:rFonts w:ascii="黑体" w:eastAsia="黑体" w:hAnsi="黑体" w:cs="黑体" w:hint="eastAsia"/>
          <w:sz w:val="32"/>
          <w:szCs w:val="32"/>
        </w:rPr>
        <w:t>附件2</w:t>
      </w:r>
    </w:p>
    <w:p w14:paraId="79F22D58" w14:textId="77777777" w:rsidR="00C76843" w:rsidRDefault="00C76843" w:rsidP="00C76843">
      <w:pPr>
        <w:pStyle w:val="2"/>
        <w:spacing w:after="0" w:line="600" w:lineRule="exact"/>
        <w:ind w:leftChars="0" w:left="0" w:firstLineChars="0" w:firstLine="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主要指标解释和填报要求</w:t>
      </w:r>
    </w:p>
    <w:p w14:paraId="5AC27BD5" w14:textId="77777777" w:rsidR="00C76843" w:rsidRDefault="00C76843" w:rsidP="00C76843">
      <w:pPr>
        <w:spacing w:line="480" w:lineRule="exact"/>
        <w:jc w:val="center"/>
        <w:rPr>
          <w:rFonts w:ascii="黑体" w:eastAsia="黑体" w:hAnsi="黑体" w:hint="eastAsia"/>
          <w:sz w:val="32"/>
          <w:szCs w:val="32"/>
        </w:rPr>
      </w:pPr>
    </w:p>
    <w:p w14:paraId="721585C0" w14:textId="77777777" w:rsidR="00C76843" w:rsidRDefault="00C76843" w:rsidP="00C76843">
      <w:pPr>
        <w:snapToGrid w:val="0"/>
        <w:spacing w:line="360" w:lineRule="exact"/>
        <w:ind w:firstLineChars="200" w:firstLine="420"/>
        <w:rPr>
          <w:rFonts w:ascii="宋体" w:hAnsi="宋体" w:cs="宋体" w:hint="eastAsia"/>
        </w:rPr>
      </w:pPr>
      <w:r>
        <w:rPr>
          <w:rFonts w:ascii="黑体" w:eastAsia="黑体" w:hAnsi="黑体" w:cs="黑体" w:hint="eastAsia"/>
        </w:rPr>
        <w:t>单位类型</w:t>
      </w:r>
      <w:r>
        <w:rPr>
          <w:rFonts w:ascii="宋体" w:hAnsi="宋体" w:hint="eastAsia"/>
          <w:szCs w:val="21"/>
        </w:rPr>
        <w:t xml:space="preserve">  </w:t>
      </w:r>
      <w:r>
        <w:rPr>
          <w:rFonts w:ascii="宋体" w:hAnsi="宋体" w:cs="宋体" w:hint="eastAsia"/>
        </w:rPr>
        <w:t>具体分为法人单位、产业活动单位。所有单位均填写本项。按照《普查单位划分具体处理规定》进行填报，统计上视同法人单位选填“法人单位”。</w:t>
      </w:r>
    </w:p>
    <w:p w14:paraId="3EB8FBC1" w14:textId="77777777" w:rsidR="00C76843" w:rsidRDefault="00C76843" w:rsidP="00C76843">
      <w:pPr>
        <w:snapToGrid w:val="0"/>
        <w:spacing w:line="360" w:lineRule="exact"/>
        <w:ind w:firstLineChars="200" w:firstLine="420"/>
        <w:rPr>
          <w:rFonts w:ascii="宋体" w:hAnsi="宋体" w:cs="宋体" w:hint="eastAsia"/>
        </w:rPr>
      </w:pPr>
      <w:r>
        <w:rPr>
          <w:rFonts w:ascii="宋体" w:hAnsi="宋体" w:cs="宋体" w:hint="eastAsia"/>
        </w:rPr>
        <w:t>有分支机构的法人单位由两类产业活动单位组成，包括本部和分支机构。本部指有分支机构的法人单位中起领导和核心作用的产业活动单位，一般是去除下设分支机构后剩余的部分，如总部、本店、本所等。</w:t>
      </w:r>
    </w:p>
    <w:p w14:paraId="599EEF42" w14:textId="77777777" w:rsidR="00C76843" w:rsidRDefault="00C76843" w:rsidP="00C76843">
      <w:pPr>
        <w:spacing w:line="360" w:lineRule="exact"/>
        <w:ind w:firstLineChars="200" w:firstLine="420"/>
      </w:pPr>
      <w:r>
        <w:rPr>
          <w:rFonts w:ascii="黑体" w:eastAsia="黑体" w:hint="eastAsia"/>
        </w:rPr>
        <w:t>统一社会信用代码</w:t>
      </w:r>
      <w:r>
        <w:rPr>
          <w:rFonts w:ascii="黑体" w:eastAsia="黑体" w:hAnsi="宋体" w:cs="黑体"/>
        </w:rPr>
        <w:t xml:space="preserve">  </w:t>
      </w:r>
      <w:r>
        <w:rPr>
          <w:rFonts w:ascii="宋体" w:hint="eastAsia"/>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p>
    <w:p w14:paraId="414D9024" w14:textId="77777777" w:rsidR="00C76843" w:rsidRDefault="00C76843" w:rsidP="00C76843">
      <w:pPr>
        <w:spacing w:line="360" w:lineRule="exact"/>
        <w:ind w:firstLineChars="200" w:firstLine="420"/>
        <w:rPr>
          <w:rFonts w:ascii="宋体" w:hAnsi="宋体" w:hint="eastAsia"/>
        </w:rPr>
      </w:pPr>
      <w:r>
        <w:rPr>
          <w:rFonts w:ascii="宋体" w:hAnsi="宋体" w:hint="eastAsia"/>
        </w:rPr>
        <w:t>统一社会信用代码由18位的阿拉伯数字或大写英文字母（不使用I、O、Z、S、V）组成，第1位为登记管理部门代码、第2位为机构类别代码、第3-8位为登记管理机关行政区划码、第9-17位为组织机构代码、第18位为校验码。</w:t>
      </w:r>
    </w:p>
    <w:p w14:paraId="579F94C3" w14:textId="77777777" w:rsidR="00C76843" w:rsidRDefault="00C76843" w:rsidP="00C76843">
      <w:pPr>
        <w:spacing w:line="360" w:lineRule="exact"/>
        <w:ind w:firstLineChars="200" w:firstLine="420"/>
        <w:rPr>
          <w:rFonts w:ascii="宋体" w:hAnsi="宋体" w:hint="eastAsia"/>
          <w:spacing w:val="4"/>
        </w:rPr>
      </w:pPr>
      <w:r>
        <w:rPr>
          <w:rFonts w:ascii="宋体" w:hAnsi="宋体" w:hint="eastAsia"/>
        </w:rPr>
        <w:t>第1位：</w:t>
      </w:r>
      <w:r>
        <w:rPr>
          <w:rFonts w:ascii="宋体" w:hAnsi="宋体" w:hint="eastAsia"/>
          <w:spacing w:val="4"/>
        </w:rPr>
        <w:t>登记管理部门代码，使用阿拉伯数字或英文字母表示。分为1机构编制；2外交；3司法行政；4文化；5民政；6旅游；7宗教；8工会；9工商；A中央军委改革和编制办公室；N农业；Y其他。</w:t>
      </w:r>
    </w:p>
    <w:p w14:paraId="201AD4F5" w14:textId="77777777" w:rsidR="00C76843" w:rsidRDefault="00C76843" w:rsidP="00C76843">
      <w:pPr>
        <w:spacing w:line="360" w:lineRule="exact"/>
        <w:ind w:firstLineChars="200" w:firstLine="420"/>
        <w:rPr>
          <w:rFonts w:ascii="宋体" w:hAnsi="宋体" w:hint="eastAsia"/>
        </w:rPr>
      </w:pPr>
      <w:r>
        <w:rPr>
          <w:rFonts w:ascii="宋体" w:hAnsi="宋体" w:hint="eastAsia"/>
        </w:rPr>
        <w:t>第2位：机构类别代码，使用阿拉伯数字表示。分为：</w:t>
      </w:r>
    </w:p>
    <w:p w14:paraId="406885DC" w14:textId="77777777" w:rsidR="00C76843" w:rsidRDefault="00C76843" w:rsidP="00C76843">
      <w:pPr>
        <w:spacing w:line="360" w:lineRule="exact"/>
        <w:ind w:firstLineChars="200" w:firstLine="420"/>
        <w:rPr>
          <w:rFonts w:ascii="宋体" w:hAnsi="宋体" w:hint="eastAsia"/>
        </w:rPr>
      </w:pPr>
      <w:r>
        <w:rPr>
          <w:rFonts w:ascii="宋体" w:hAnsi="宋体" w:hint="eastAsia"/>
        </w:rPr>
        <w:t>1机构编制：1机关，2事业单位，3中央编办直接管理机构编制的群众团体，9其他；</w:t>
      </w:r>
    </w:p>
    <w:p w14:paraId="04E40E02" w14:textId="77777777" w:rsidR="00C76843" w:rsidRDefault="00C76843" w:rsidP="00C76843">
      <w:pPr>
        <w:spacing w:line="360" w:lineRule="exact"/>
        <w:ind w:firstLineChars="200" w:firstLine="420"/>
        <w:rPr>
          <w:rFonts w:ascii="宋体" w:hAnsi="宋体" w:hint="eastAsia"/>
        </w:rPr>
      </w:pPr>
      <w:r>
        <w:rPr>
          <w:rFonts w:ascii="宋体" w:hAnsi="宋体" w:hint="eastAsia"/>
        </w:rPr>
        <w:t>2外交：1外国常驻新闻机构，9其他；</w:t>
      </w:r>
    </w:p>
    <w:p w14:paraId="3BFA2856" w14:textId="77777777" w:rsidR="00C76843" w:rsidRDefault="00C76843" w:rsidP="00C76843">
      <w:pPr>
        <w:spacing w:line="360" w:lineRule="exact"/>
        <w:ind w:firstLineChars="200" w:firstLine="420"/>
        <w:rPr>
          <w:rFonts w:ascii="宋体" w:hAnsi="宋体" w:hint="eastAsia"/>
        </w:rPr>
      </w:pPr>
      <w:r>
        <w:rPr>
          <w:rFonts w:ascii="宋体" w:hAnsi="宋体" w:hint="eastAsia"/>
        </w:rPr>
        <w:t>3司法行政：1律师执业机构，2公证处，3基层法律服务所，4司法鉴定机构，5仲裁委员会，9其他；</w:t>
      </w:r>
    </w:p>
    <w:p w14:paraId="06EA3B45" w14:textId="77777777" w:rsidR="00C76843" w:rsidRDefault="00C76843" w:rsidP="00C76843">
      <w:pPr>
        <w:spacing w:line="360" w:lineRule="exact"/>
        <w:ind w:firstLineChars="200" w:firstLine="420"/>
        <w:rPr>
          <w:rFonts w:ascii="宋体" w:hAnsi="宋体" w:hint="eastAsia"/>
        </w:rPr>
      </w:pPr>
      <w:r>
        <w:rPr>
          <w:rFonts w:ascii="宋体" w:hAnsi="宋体" w:hint="eastAsia"/>
        </w:rPr>
        <w:t>4文化：1外国在华文化中心，9其他；</w:t>
      </w:r>
    </w:p>
    <w:p w14:paraId="62F0793E" w14:textId="77777777" w:rsidR="00C76843" w:rsidRDefault="00C76843" w:rsidP="00C76843">
      <w:pPr>
        <w:spacing w:line="360" w:lineRule="exact"/>
        <w:ind w:firstLineChars="200" w:firstLine="420"/>
        <w:rPr>
          <w:rFonts w:ascii="宋体" w:hAnsi="宋体" w:hint="eastAsia"/>
        </w:rPr>
      </w:pPr>
      <w:r>
        <w:rPr>
          <w:rFonts w:ascii="宋体" w:hAnsi="宋体" w:hint="eastAsia"/>
        </w:rPr>
        <w:t>5民政：1社会团体，2民办非企业单位，3基金会，9其他；</w:t>
      </w:r>
    </w:p>
    <w:p w14:paraId="3E681BB0" w14:textId="77777777" w:rsidR="00C76843" w:rsidRDefault="00C76843" w:rsidP="00C76843">
      <w:pPr>
        <w:spacing w:line="360" w:lineRule="exact"/>
        <w:ind w:firstLineChars="200" w:firstLine="420"/>
        <w:rPr>
          <w:rFonts w:ascii="宋体" w:hAnsi="宋体" w:hint="eastAsia"/>
        </w:rPr>
      </w:pPr>
      <w:r>
        <w:rPr>
          <w:rFonts w:ascii="宋体" w:hAnsi="宋体" w:hint="eastAsia"/>
        </w:rPr>
        <w:t>6旅游：1外国旅游部门常驻代表机构，2港澳台地区旅游部门常驻内地（大陆）代表机构，9其他；</w:t>
      </w:r>
    </w:p>
    <w:p w14:paraId="3AFAF273" w14:textId="77777777" w:rsidR="00C76843" w:rsidRDefault="00C76843" w:rsidP="00C76843">
      <w:pPr>
        <w:spacing w:line="360" w:lineRule="exact"/>
        <w:ind w:firstLineChars="200" w:firstLine="420"/>
        <w:rPr>
          <w:rFonts w:ascii="宋体" w:hAnsi="宋体" w:hint="eastAsia"/>
        </w:rPr>
      </w:pPr>
      <w:r>
        <w:rPr>
          <w:rFonts w:ascii="宋体" w:hAnsi="宋体" w:hint="eastAsia"/>
        </w:rPr>
        <w:t>7宗教：1宗教活动场所，2宗教院校，9其他；</w:t>
      </w:r>
    </w:p>
    <w:p w14:paraId="4833F281" w14:textId="77777777" w:rsidR="00C76843" w:rsidRDefault="00C76843" w:rsidP="00C76843">
      <w:pPr>
        <w:spacing w:line="360" w:lineRule="exact"/>
        <w:ind w:firstLineChars="200" w:firstLine="420"/>
        <w:rPr>
          <w:rFonts w:ascii="宋体" w:hAnsi="宋体" w:hint="eastAsia"/>
        </w:rPr>
      </w:pPr>
      <w:r>
        <w:rPr>
          <w:rFonts w:ascii="宋体" w:hAnsi="宋体" w:hint="eastAsia"/>
        </w:rPr>
        <w:t>8工会：1基层工会，9其他；</w:t>
      </w:r>
    </w:p>
    <w:p w14:paraId="0BEB18B5" w14:textId="77777777" w:rsidR="00C76843" w:rsidRDefault="00C76843" w:rsidP="00C76843">
      <w:pPr>
        <w:spacing w:line="360" w:lineRule="exact"/>
        <w:ind w:firstLineChars="200" w:firstLine="420"/>
        <w:rPr>
          <w:rFonts w:ascii="宋体" w:hAnsi="宋体" w:hint="eastAsia"/>
        </w:rPr>
      </w:pPr>
      <w:r>
        <w:rPr>
          <w:rFonts w:ascii="宋体" w:hAnsi="宋体" w:hint="eastAsia"/>
        </w:rPr>
        <w:t>9工商：1企业，2个体工商户，3农民专业合作社；</w:t>
      </w:r>
    </w:p>
    <w:p w14:paraId="551F8310" w14:textId="77777777" w:rsidR="00C76843" w:rsidRDefault="00C76843" w:rsidP="00C76843">
      <w:pPr>
        <w:spacing w:line="360" w:lineRule="exact"/>
        <w:ind w:firstLineChars="200" w:firstLine="420"/>
        <w:rPr>
          <w:rFonts w:ascii="宋体" w:hAnsi="宋体" w:hint="eastAsia"/>
        </w:rPr>
      </w:pPr>
      <w:r>
        <w:rPr>
          <w:rFonts w:ascii="宋体" w:hAnsi="宋体" w:hint="eastAsia"/>
        </w:rPr>
        <w:t>A中央军委改革和编制办公室：1军队事业单位，9其他；</w:t>
      </w:r>
    </w:p>
    <w:p w14:paraId="34F3D634" w14:textId="77777777" w:rsidR="00C76843" w:rsidRDefault="00C76843" w:rsidP="00C76843">
      <w:pPr>
        <w:spacing w:line="360" w:lineRule="exact"/>
        <w:ind w:firstLineChars="200" w:firstLine="420"/>
        <w:rPr>
          <w:rFonts w:ascii="宋体" w:hAnsi="宋体" w:hint="eastAsia"/>
        </w:rPr>
      </w:pPr>
      <w:r>
        <w:rPr>
          <w:rFonts w:ascii="宋体" w:hAnsi="宋体" w:hint="eastAsia"/>
        </w:rPr>
        <w:t>N农业：1组级集体经济组织，2村级集体经济组织，3乡镇级集体经济组织，9其他；</w:t>
      </w:r>
    </w:p>
    <w:p w14:paraId="096D571F" w14:textId="77777777" w:rsidR="00C76843" w:rsidRDefault="00C76843" w:rsidP="00C76843">
      <w:pPr>
        <w:spacing w:line="360" w:lineRule="exact"/>
        <w:ind w:firstLineChars="200" w:firstLine="420"/>
        <w:rPr>
          <w:rFonts w:ascii="宋体" w:hAnsi="宋体" w:hint="eastAsia"/>
        </w:rPr>
      </w:pPr>
      <w:r>
        <w:rPr>
          <w:rFonts w:ascii="宋体" w:hAnsi="宋体" w:hint="eastAsia"/>
        </w:rPr>
        <w:t>Y其他：不再具体划分机构类别，统一用1表示。</w:t>
      </w:r>
    </w:p>
    <w:p w14:paraId="42B3E5A7" w14:textId="77777777" w:rsidR="00C76843" w:rsidRDefault="00C76843" w:rsidP="00C76843">
      <w:pPr>
        <w:spacing w:line="360" w:lineRule="exact"/>
        <w:ind w:firstLineChars="200" w:firstLine="420"/>
        <w:rPr>
          <w:rFonts w:ascii="宋体" w:hAnsi="宋体" w:hint="eastAsia"/>
        </w:rPr>
      </w:pPr>
      <w:r>
        <w:rPr>
          <w:rFonts w:ascii="宋体" w:hAnsi="宋体" w:hint="eastAsia"/>
        </w:rPr>
        <w:t>第3-8位：登记管理机关行政区划码，使用阿拉伯数字表示。（参照《中华人民共和国行政区划代码》〔GB/T 2260〕）。</w:t>
      </w:r>
    </w:p>
    <w:p w14:paraId="0A7E03A6" w14:textId="77777777" w:rsidR="00C76843" w:rsidRDefault="00C76843" w:rsidP="00C76843">
      <w:pPr>
        <w:spacing w:line="360" w:lineRule="exact"/>
        <w:ind w:firstLineChars="200" w:firstLine="420"/>
        <w:rPr>
          <w:rFonts w:ascii="宋体" w:hAnsi="宋体" w:hint="eastAsia"/>
        </w:rPr>
      </w:pPr>
      <w:r>
        <w:rPr>
          <w:rFonts w:ascii="宋体" w:hAnsi="宋体" w:hint="eastAsia"/>
        </w:rPr>
        <w:t>第9-17位：主体标识码（组织机构代码），使用阿拉伯数字或英文字母表示。（参照《全国组织机构代码编制规则》〔GB 11714〕）。</w:t>
      </w:r>
    </w:p>
    <w:p w14:paraId="1F5EB1D3" w14:textId="77777777" w:rsidR="00C76843" w:rsidRDefault="00C76843" w:rsidP="00C76843">
      <w:pPr>
        <w:spacing w:line="360" w:lineRule="exact"/>
        <w:ind w:firstLineChars="200" w:firstLine="420"/>
        <w:rPr>
          <w:rFonts w:ascii="宋体" w:hAnsi="宋体" w:hint="eastAsia"/>
        </w:rPr>
      </w:pPr>
      <w:r>
        <w:rPr>
          <w:rFonts w:ascii="宋体" w:hAnsi="宋体" w:hint="eastAsia"/>
        </w:rPr>
        <w:t>第18位：校验码，使用阿拉伯数字或英文字母表示。</w:t>
      </w:r>
    </w:p>
    <w:p w14:paraId="0ED8C02D" w14:textId="77777777" w:rsidR="00C76843" w:rsidRDefault="00C76843" w:rsidP="00C76843">
      <w:pPr>
        <w:spacing w:line="360" w:lineRule="exact"/>
        <w:ind w:firstLineChars="200" w:firstLine="420"/>
        <w:rPr>
          <w:rFonts w:ascii="宋体" w:hAnsi="宋体" w:hint="eastAsia"/>
        </w:rPr>
      </w:pPr>
      <w:r>
        <w:rPr>
          <w:rFonts w:ascii="宋体" w:hAnsi="宋体" w:hint="eastAsia"/>
        </w:rPr>
        <w:lastRenderedPageBreak/>
        <w:t>已经领取了统一社会信用代码的单位必须填写统一社会信用代码。在填写时，要按照《营业执照》（证书）上的统一社会信用代码填写。</w:t>
      </w:r>
    </w:p>
    <w:p w14:paraId="2C512DA1" w14:textId="77777777" w:rsidR="00C76843" w:rsidRDefault="00C76843" w:rsidP="00C76843">
      <w:pPr>
        <w:spacing w:line="360" w:lineRule="exact"/>
        <w:ind w:firstLineChars="200" w:firstLine="420"/>
        <w:rPr>
          <w:rFonts w:ascii="宋体" w:hint="eastAsia"/>
        </w:rPr>
      </w:pPr>
      <w:r>
        <w:rPr>
          <w:rFonts w:ascii="宋体" w:hAnsi="宋体" w:cs="宋体" w:hint="eastAsia"/>
        </w:rPr>
        <w:t>尚未领取统一社会信用代码的单位，由统计部门根据《统计单位临时代码编码规则》赋予统计用临时代码。</w:t>
      </w:r>
    </w:p>
    <w:p w14:paraId="41504491" w14:textId="77777777" w:rsidR="00C76843" w:rsidRDefault="00C76843" w:rsidP="00C76843">
      <w:pPr>
        <w:snapToGrid w:val="0"/>
        <w:spacing w:line="360" w:lineRule="exact"/>
        <w:ind w:firstLineChars="200" w:firstLine="420"/>
        <w:rPr>
          <w:rFonts w:ascii="宋体"/>
        </w:rPr>
      </w:pPr>
      <w:r>
        <w:rPr>
          <w:rFonts w:ascii="黑体" w:eastAsia="黑体" w:hAnsi="宋体" w:cs="黑体" w:hint="eastAsia"/>
        </w:rPr>
        <w:t>单位详细名称</w:t>
      </w:r>
      <w:r>
        <w:rPr>
          <w:rFonts w:ascii="黑体" w:eastAsia="黑体" w:hAnsi="宋体" w:cs="黑体"/>
        </w:rPr>
        <w:t xml:space="preserve">  </w:t>
      </w:r>
      <w:r>
        <w:rPr>
          <w:rFonts w:ascii="宋体" w:hAnsi="宋体" w:cs="宋体" w:hint="eastAsia"/>
        </w:rPr>
        <w:t>指经有关部门批准正式使用的单位全称。所有单位均填写本项。</w:t>
      </w:r>
    </w:p>
    <w:p w14:paraId="3F6348AA" w14:textId="77777777" w:rsidR="00C76843" w:rsidRDefault="00C76843" w:rsidP="00C76843">
      <w:pPr>
        <w:snapToGrid w:val="0"/>
        <w:spacing w:line="360" w:lineRule="exact"/>
        <w:ind w:firstLineChars="200" w:firstLine="420"/>
        <w:rPr>
          <w:rFonts w:ascii="宋体"/>
          <w:i/>
          <w:iCs/>
        </w:rPr>
      </w:pPr>
      <w:r>
        <w:rPr>
          <w:rFonts w:ascii="宋体" w:hAnsi="宋体" w:cs="宋体" w:hint="eastAsia"/>
        </w:rPr>
        <w:t>企业的详细名称按市场监管部门登记的名称填写；机关、事业单位的详细名称按编制部门登记、批准的名称填写；社会团体、民办非企业单位、基金会和基层群众自治组织的详细名称按民政部门登记、批准的名称填写。其他</w:t>
      </w:r>
      <w:r>
        <w:rPr>
          <w:rFonts w:ascii="宋体" w:hAnsi="宋体" w:cs="宋体"/>
        </w:rPr>
        <w:t>单位按相关部门登记、批准的</w:t>
      </w:r>
      <w:r>
        <w:rPr>
          <w:rFonts w:ascii="宋体" w:hAnsi="宋体" w:cs="宋体" w:hint="eastAsia"/>
        </w:rPr>
        <w:t>名称</w:t>
      </w:r>
      <w:r>
        <w:rPr>
          <w:rFonts w:ascii="宋体" w:hAnsi="宋体" w:cs="宋体"/>
        </w:rPr>
        <w:t>填写。</w:t>
      </w:r>
      <w:r>
        <w:rPr>
          <w:rFonts w:ascii="宋体" w:hAnsi="宋体" w:cs="宋体" w:hint="eastAsia"/>
        </w:rPr>
        <w:t>填写时要求使用规范化汉字填写，并与单位公章所使用的名称完全一致，</w:t>
      </w:r>
      <w:r>
        <w:rPr>
          <w:rFonts w:ascii="宋体" w:hAnsi="宋体" w:cs="宋体"/>
        </w:rPr>
        <w:t>不得使用简称、缩写等</w:t>
      </w:r>
      <w:r>
        <w:rPr>
          <w:rFonts w:ascii="宋体" w:hAnsi="宋体" w:cs="宋体" w:hint="eastAsia"/>
        </w:rPr>
        <w:t>。</w:t>
      </w:r>
    </w:p>
    <w:p w14:paraId="5EE7815D" w14:textId="77777777" w:rsidR="00C76843" w:rsidRDefault="00C76843" w:rsidP="00C76843">
      <w:pPr>
        <w:snapToGrid w:val="0"/>
        <w:spacing w:line="360" w:lineRule="exact"/>
        <w:ind w:firstLineChars="200" w:firstLine="420"/>
        <w:rPr>
          <w:rFonts w:ascii="宋体"/>
        </w:rPr>
      </w:pPr>
      <w:r>
        <w:rPr>
          <w:rFonts w:ascii="宋体" w:hAnsi="宋体" w:cs="宋体" w:hint="eastAsia"/>
        </w:rPr>
        <w:t>凡经登记主管机关核准或批准，具有两个或两个以上名称的单位，要求填写一个单位名称，同时用括号注明其余的单位名称。</w:t>
      </w:r>
    </w:p>
    <w:p w14:paraId="725AC44B" w14:textId="77777777" w:rsidR="00C76843" w:rsidRDefault="00C76843" w:rsidP="00C76843">
      <w:pPr>
        <w:snapToGrid w:val="0"/>
        <w:spacing w:line="360" w:lineRule="exact"/>
        <w:ind w:firstLineChars="200" w:firstLine="420"/>
        <w:rPr>
          <w:rFonts w:ascii="宋体"/>
        </w:rPr>
      </w:pPr>
      <w:r>
        <w:rPr>
          <w:rFonts w:ascii="黑体" w:eastAsia="黑体" w:hAnsi="宋体" w:cs="黑体" w:hint="eastAsia"/>
        </w:rPr>
        <w:t>法定代表人（单位负责人）</w:t>
      </w:r>
      <w:r>
        <w:rPr>
          <w:rFonts w:ascii="黑体" w:eastAsia="黑体" w:hAnsi="宋体" w:cs="黑体"/>
        </w:rPr>
        <w:t xml:space="preserve">  </w:t>
      </w:r>
      <w:r>
        <w:rPr>
          <w:rFonts w:ascii="宋体" w:hAnsi="宋体" w:cs="宋体" w:hint="eastAsia"/>
        </w:rPr>
        <w:t>指依照法律或者法人组织章程规定，代表法人行使职权的负责人。所有单位均填写本项。</w:t>
      </w:r>
    </w:p>
    <w:p w14:paraId="1F296696" w14:textId="77777777" w:rsidR="00C76843" w:rsidRDefault="00C76843" w:rsidP="00C76843">
      <w:pPr>
        <w:snapToGrid w:val="0"/>
        <w:spacing w:line="360" w:lineRule="exact"/>
        <w:ind w:firstLineChars="200" w:firstLine="420"/>
        <w:rPr>
          <w:rFonts w:ascii="宋体"/>
        </w:rPr>
      </w:pPr>
      <w:r>
        <w:rPr>
          <w:rFonts w:ascii="宋体" w:hAnsi="宋体" w:cs="宋体" w:hint="eastAsia"/>
        </w:rPr>
        <w:t>企业、事业单位、社会团体、民办非企业单位、基金会和农民</w:t>
      </w:r>
      <w:r>
        <w:rPr>
          <w:rFonts w:ascii="宋体" w:hAnsi="宋体" w:cs="宋体"/>
        </w:rPr>
        <w:t>专业合作社</w:t>
      </w:r>
      <w:r>
        <w:rPr>
          <w:rFonts w:ascii="宋体" w:hAnsi="宋体" w:cs="宋体" w:hint="eastAsia"/>
        </w:rPr>
        <w:t>法人</w:t>
      </w:r>
      <w:r>
        <w:rPr>
          <w:rFonts w:ascii="宋体" w:hAnsi="宋体" w:cs="宋体"/>
        </w:rPr>
        <w:t>的</w:t>
      </w:r>
      <w:r>
        <w:rPr>
          <w:rFonts w:ascii="宋体" w:hAnsi="宋体" w:cs="宋体" w:hint="eastAsia"/>
        </w:rPr>
        <w:t>法定代表人分别按照《企业法人营业执照》（或新版《营业执照》）、《事业单位法人证书》、《社会团体法人登记证书》、《民办非企业单位登记证书》、《基金会法人登记证书》、</w:t>
      </w:r>
      <w:r>
        <w:rPr>
          <w:rFonts w:ascii="宋体" w:hAnsi="宋体" w:cs="宋体"/>
        </w:rPr>
        <w:t>《农民专业合作社</w:t>
      </w:r>
      <w:r>
        <w:rPr>
          <w:rFonts w:ascii="宋体" w:hAnsi="宋体" w:cs="宋体" w:hint="eastAsia"/>
        </w:rPr>
        <w:t>法人</w:t>
      </w:r>
      <w:r>
        <w:rPr>
          <w:rFonts w:ascii="宋体" w:hAnsi="宋体" w:cs="宋体"/>
        </w:rPr>
        <w:t>营业执照》</w:t>
      </w:r>
      <w:r>
        <w:rPr>
          <w:rFonts w:ascii="宋体" w:hAnsi="宋体" w:cs="宋体" w:hint="eastAsia"/>
        </w:rPr>
        <w:t>（或</w:t>
      </w:r>
      <w:r>
        <w:rPr>
          <w:rFonts w:ascii="宋体" w:hAnsi="宋体" w:cs="宋体"/>
        </w:rPr>
        <w:t>新版《</w:t>
      </w:r>
      <w:r>
        <w:rPr>
          <w:rFonts w:ascii="宋体" w:hAnsi="宋体" w:cs="宋体" w:hint="eastAsia"/>
        </w:rPr>
        <w:t>营业</w:t>
      </w:r>
      <w:r>
        <w:rPr>
          <w:rFonts w:ascii="宋体" w:hAnsi="宋体" w:cs="宋体"/>
        </w:rPr>
        <w:t>执照》</w:t>
      </w:r>
      <w:r>
        <w:rPr>
          <w:rFonts w:ascii="宋体" w:hAnsi="宋体" w:cs="宋体" w:hint="eastAsia"/>
        </w:rPr>
        <w:t>）填写，机关法定代表人填写单位主要负责人。产业活动单位填写本单位的主要负责人。</w:t>
      </w:r>
    </w:p>
    <w:p w14:paraId="12514D5B" w14:textId="77777777" w:rsidR="00C76843" w:rsidRDefault="00C76843" w:rsidP="00C76843">
      <w:pPr>
        <w:snapToGrid w:val="0"/>
        <w:spacing w:line="360" w:lineRule="exact"/>
        <w:ind w:firstLineChars="200" w:firstLine="420"/>
        <w:rPr>
          <w:rFonts w:ascii="宋体"/>
        </w:rPr>
      </w:pPr>
      <w:r>
        <w:rPr>
          <w:rFonts w:ascii="黑体" w:eastAsia="黑体" w:hAnsi="宋体" w:cs="黑体" w:hint="eastAsia"/>
        </w:rPr>
        <w:t>运营状态</w:t>
      </w:r>
      <w:r>
        <w:rPr>
          <w:rFonts w:ascii="黑体" w:eastAsia="黑体" w:hAnsi="宋体" w:cs="黑体"/>
        </w:rPr>
        <w:t xml:space="preserve">  </w:t>
      </w:r>
      <w:r>
        <w:rPr>
          <w:rFonts w:ascii="宋体" w:hAnsi="宋体" w:cs="宋体" w:hint="eastAsia"/>
        </w:rPr>
        <w:t>指企业</w:t>
      </w:r>
      <w:r>
        <w:rPr>
          <w:rFonts w:ascii="宋体" w:hAnsi="宋体" w:cs="宋体"/>
        </w:rPr>
        <w:t>（</w:t>
      </w:r>
      <w:r>
        <w:rPr>
          <w:rFonts w:ascii="宋体" w:hAnsi="宋体" w:cs="宋体" w:hint="eastAsia"/>
        </w:rPr>
        <w:t>单位</w:t>
      </w:r>
      <w:r>
        <w:rPr>
          <w:rFonts w:ascii="宋体" w:hAnsi="宋体" w:cs="宋体"/>
        </w:rPr>
        <w:t>）</w:t>
      </w:r>
      <w:r>
        <w:rPr>
          <w:rFonts w:ascii="宋体" w:hAnsi="宋体" w:cs="宋体" w:hint="eastAsia"/>
        </w:rPr>
        <w:t>的经济活动状态。所有单位均填写本项。</w:t>
      </w:r>
    </w:p>
    <w:p w14:paraId="54114CC3" w14:textId="77777777" w:rsidR="00C76843" w:rsidRDefault="00C76843" w:rsidP="00C76843">
      <w:pPr>
        <w:snapToGrid w:val="0"/>
        <w:spacing w:line="360" w:lineRule="exact"/>
        <w:ind w:firstLineChars="200" w:firstLine="420"/>
        <w:rPr>
          <w:rFonts w:ascii="宋体"/>
        </w:rPr>
      </w:pPr>
      <w:r>
        <w:rPr>
          <w:rFonts w:ascii="宋体" w:hAnsi="宋体" w:cs="宋体" w:hint="eastAsia"/>
        </w:rPr>
        <w:t>1.正常运营：指正常运转的单位，全年正常开业的企业（</w:t>
      </w:r>
      <w:r>
        <w:rPr>
          <w:rFonts w:ascii="宋体" w:hAnsi="宋体" w:cs="宋体"/>
        </w:rPr>
        <w:t>单位）</w:t>
      </w:r>
      <w:r>
        <w:rPr>
          <w:rFonts w:ascii="宋体" w:hAnsi="宋体" w:cs="宋体" w:hint="eastAsia"/>
        </w:rPr>
        <w:t>和季节性生产开工三个月以上的企业（</w:t>
      </w:r>
      <w:r>
        <w:rPr>
          <w:rFonts w:ascii="宋体" w:hAnsi="宋体" w:cs="宋体"/>
        </w:rPr>
        <w:t>单位）</w:t>
      </w:r>
      <w:r>
        <w:rPr>
          <w:rFonts w:ascii="宋体" w:hAnsi="宋体" w:cs="宋体" w:hint="eastAsia"/>
        </w:rPr>
        <w:t>。包括部分投产的新建企业（</w:t>
      </w:r>
      <w:r>
        <w:rPr>
          <w:rFonts w:ascii="宋体" w:hAnsi="宋体" w:cs="宋体"/>
        </w:rPr>
        <w:t>单位）</w:t>
      </w:r>
      <w:r>
        <w:rPr>
          <w:rFonts w:ascii="宋体" w:hAnsi="宋体" w:cs="宋体" w:hint="eastAsia"/>
        </w:rPr>
        <w:t>，临时性停产和季节性停产的企业（</w:t>
      </w:r>
      <w:r>
        <w:rPr>
          <w:rFonts w:ascii="宋体" w:hAnsi="宋体" w:cs="宋体"/>
        </w:rPr>
        <w:t>单位）</w:t>
      </w:r>
      <w:r>
        <w:rPr>
          <w:rFonts w:ascii="宋体" w:hAnsi="宋体" w:cs="宋体" w:hint="eastAsia"/>
        </w:rPr>
        <w:t>。</w:t>
      </w:r>
    </w:p>
    <w:p w14:paraId="36BAB13A" w14:textId="77777777" w:rsidR="00C76843" w:rsidRDefault="00C76843" w:rsidP="00C76843">
      <w:pPr>
        <w:snapToGrid w:val="0"/>
        <w:spacing w:line="360" w:lineRule="exact"/>
        <w:ind w:firstLineChars="200" w:firstLine="420"/>
        <w:rPr>
          <w:rFonts w:ascii="宋体"/>
        </w:rPr>
      </w:pPr>
      <w:r>
        <w:rPr>
          <w:rFonts w:ascii="宋体" w:hAnsi="宋体" w:cs="宋体" w:hint="eastAsia"/>
        </w:rPr>
        <w:t>2.停业</w:t>
      </w:r>
      <w:r>
        <w:rPr>
          <w:rFonts w:ascii="宋体" w:hAnsi="宋体" w:cs="宋体"/>
        </w:rPr>
        <w:t>（</w:t>
      </w:r>
      <w:r>
        <w:rPr>
          <w:rFonts w:ascii="宋体" w:hAnsi="宋体" w:cs="宋体" w:hint="eastAsia"/>
        </w:rPr>
        <w:t>歇业</w:t>
      </w:r>
      <w:r>
        <w:rPr>
          <w:rFonts w:ascii="宋体" w:hAnsi="宋体" w:cs="宋体"/>
        </w:rPr>
        <w:t>）</w:t>
      </w:r>
      <w:r>
        <w:rPr>
          <w:rFonts w:ascii="宋体" w:hAnsi="宋体" w:cs="宋体" w:hint="eastAsia"/>
        </w:rPr>
        <w:t>：指由于某种原因已处于停止经营或活动的状态，待条件改变后将恢复经营或活动的企业（</w:t>
      </w:r>
      <w:r>
        <w:rPr>
          <w:rFonts w:ascii="宋体" w:hAnsi="宋体" w:cs="宋体"/>
        </w:rPr>
        <w:t>单位）</w:t>
      </w:r>
      <w:r>
        <w:rPr>
          <w:rFonts w:ascii="宋体" w:hAnsi="宋体" w:cs="宋体" w:hint="eastAsia"/>
        </w:rPr>
        <w:t>。</w:t>
      </w:r>
    </w:p>
    <w:p w14:paraId="332DD67D" w14:textId="77777777" w:rsidR="00C76843" w:rsidRDefault="00C76843" w:rsidP="00C76843">
      <w:pPr>
        <w:snapToGrid w:val="0"/>
        <w:spacing w:line="360" w:lineRule="exact"/>
        <w:ind w:firstLineChars="200" w:firstLine="420"/>
        <w:rPr>
          <w:rFonts w:ascii="宋体"/>
        </w:rPr>
      </w:pPr>
      <w:r>
        <w:rPr>
          <w:rFonts w:ascii="宋体" w:hAnsi="宋体" w:cs="宋体" w:hint="eastAsia"/>
        </w:rPr>
        <w:t>3.筹建：指已经在行政登记管理部门注册登记，正在进行经营或</w:t>
      </w:r>
      <w:r>
        <w:rPr>
          <w:rFonts w:ascii="宋体" w:hAnsi="宋体" w:cs="宋体"/>
        </w:rPr>
        <w:t>活动前</w:t>
      </w:r>
      <w:r>
        <w:rPr>
          <w:rFonts w:ascii="宋体" w:hAnsi="宋体" w:cs="宋体" w:hint="eastAsia"/>
        </w:rPr>
        <w:t>筹建工作的企业</w:t>
      </w:r>
      <w:r>
        <w:rPr>
          <w:rFonts w:ascii="宋体" w:hAnsi="宋体" w:cs="宋体"/>
        </w:rPr>
        <w:t>（单位</w:t>
      </w:r>
      <w:r>
        <w:rPr>
          <w:rFonts w:ascii="宋体" w:hAnsi="宋体" w:cs="宋体" w:hint="eastAsia"/>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14:paraId="008A39C7" w14:textId="77777777" w:rsidR="00C76843" w:rsidRDefault="00C76843" w:rsidP="00C76843">
      <w:pPr>
        <w:snapToGrid w:val="0"/>
        <w:spacing w:line="360" w:lineRule="exact"/>
        <w:ind w:firstLineChars="200" w:firstLine="420"/>
        <w:rPr>
          <w:rFonts w:ascii="宋体" w:hAnsi="宋体" w:cs="宋体"/>
        </w:rPr>
      </w:pPr>
      <w:r>
        <w:rPr>
          <w:rFonts w:ascii="宋体" w:hAnsi="宋体" w:cs="宋体" w:hint="eastAsia"/>
        </w:rPr>
        <w:t>4.当年关闭：指当年因某种原因终止经营或</w:t>
      </w:r>
      <w:r>
        <w:rPr>
          <w:rFonts w:ascii="宋体" w:hAnsi="宋体" w:cs="宋体"/>
        </w:rPr>
        <w:t>活动</w:t>
      </w:r>
      <w:r>
        <w:rPr>
          <w:rFonts w:ascii="宋体" w:hAnsi="宋体" w:cs="宋体" w:hint="eastAsia"/>
        </w:rPr>
        <w:t>的企业（</w:t>
      </w:r>
      <w:r>
        <w:rPr>
          <w:rFonts w:ascii="宋体" w:hAnsi="宋体" w:cs="宋体"/>
        </w:rPr>
        <w:t>单位）</w:t>
      </w:r>
      <w:r>
        <w:rPr>
          <w:rFonts w:ascii="宋体" w:hAnsi="宋体" w:cs="宋体" w:hint="eastAsia"/>
        </w:rPr>
        <w:t>。</w:t>
      </w:r>
    </w:p>
    <w:p w14:paraId="51D73BE4" w14:textId="77777777" w:rsidR="00C76843" w:rsidRDefault="00C76843" w:rsidP="00C76843">
      <w:pPr>
        <w:snapToGrid w:val="0"/>
        <w:spacing w:line="360" w:lineRule="exact"/>
        <w:ind w:firstLineChars="200" w:firstLine="420"/>
        <w:rPr>
          <w:rFonts w:ascii="宋体"/>
        </w:rPr>
      </w:pPr>
      <w:r>
        <w:rPr>
          <w:rFonts w:ascii="宋体" w:hAnsi="宋体" w:cs="宋体" w:hint="eastAsia"/>
        </w:rPr>
        <w:t>5.当年破产：指当年依照《破产法》或相关法律、法规宣布破产的企业（单位）。</w:t>
      </w:r>
    </w:p>
    <w:p w14:paraId="4921874D" w14:textId="77777777" w:rsidR="00C76843" w:rsidRDefault="00C76843" w:rsidP="00C76843">
      <w:pPr>
        <w:snapToGrid w:val="0"/>
        <w:spacing w:line="360" w:lineRule="exact"/>
        <w:ind w:firstLineChars="200" w:firstLine="420"/>
        <w:rPr>
          <w:rFonts w:ascii="宋体" w:hAnsi="宋体" w:cs="宋体"/>
        </w:rPr>
      </w:pPr>
      <w:r>
        <w:rPr>
          <w:rFonts w:ascii="宋体" w:hAnsi="宋体" w:cs="宋体" w:hint="eastAsia"/>
        </w:rPr>
        <w:t>6.当</w:t>
      </w:r>
      <w:r>
        <w:rPr>
          <w:rFonts w:ascii="宋体" w:hAnsi="宋体" w:cs="宋体"/>
        </w:rPr>
        <w:t>年注销：</w:t>
      </w:r>
      <w:r>
        <w:rPr>
          <w:rFonts w:ascii="宋体" w:hAnsi="宋体" w:hint="eastAsia"/>
        </w:rPr>
        <w:t>指当</w:t>
      </w:r>
      <w:r>
        <w:rPr>
          <w:rFonts w:ascii="宋体" w:hAnsi="宋体"/>
        </w:rPr>
        <w:t>年</w:t>
      </w:r>
      <w:r>
        <w:rPr>
          <w:rFonts w:ascii="宋体" w:hAnsi="宋体" w:hint="eastAsia"/>
        </w:rPr>
        <w:t>因歇业、宣告破产、自行解散或因其他原因终止活动，在行政登记管理部门主动申请退出的企业（单位）。</w:t>
      </w:r>
    </w:p>
    <w:p w14:paraId="26506260" w14:textId="77777777" w:rsidR="00C76843" w:rsidRDefault="00C76843" w:rsidP="00C76843">
      <w:pPr>
        <w:snapToGrid w:val="0"/>
        <w:spacing w:line="360" w:lineRule="exact"/>
        <w:ind w:firstLineChars="200" w:firstLine="420"/>
        <w:rPr>
          <w:rFonts w:ascii="宋体" w:hAnsi="宋体" w:cs="宋体"/>
        </w:rPr>
      </w:pPr>
      <w:r>
        <w:rPr>
          <w:rFonts w:ascii="宋体" w:hAnsi="宋体" w:cs="宋体" w:hint="eastAsia"/>
        </w:rPr>
        <w:t>7.</w:t>
      </w:r>
      <w:r>
        <w:rPr>
          <w:rFonts w:ascii="宋体" w:hAnsi="宋体" w:cs="宋体"/>
        </w:rPr>
        <w:t>当年</w:t>
      </w:r>
      <w:r>
        <w:rPr>
          <w:rFonts w:ascii="宋体" w:hAnsi="宋体" w:cs="宋体" w:hint="eastAsia"/>
        </w:rPr>
        <w:t>撤</w:t>
      </w:r>
      <w:r>
        <w:rPr>
          <w:rFonts w:ascii="宋体" w:hAnsi="宋体" w:cs="宋体"/>
        </w:rPr>
        <w:t>（吊）销：</w:t>
      </w:r>
      <w:r>
        <w:rPr>
          <w:rFonts w:ascii="宋体" w:hAnsi="宋体" w:cs="宋体" w:hint="eastAsia"/>
        </w:rPr>
        <w:t>指</w:t>
      </w:r>
      <w:r>
        <w:rPr>
          <w:rFonts w:ascii="宋体" w:hAnsi="宋体" w:hint="eastAsia"/>
        </w:rPr>
        <w:t>当年被</w:t>
      </w:r>
      <w:hyperlink r:id="rId4" w:tgtFrame="_blank" w:history="1">
        <w:r>
          <w:rPr>
            <w:rFonts w:hint="eastAsia"/>
          </w:rPr>
          <w:t>行政登记管理部门</w:t>
        </w:r>
      </w:hyperlink>
      <w:r>
        <w:rPr>
          <w:rFonts w:ascii="宋体" w:hAnsi="宋体" w:hint="eastAsia"/>
        </w:rPr>
        <w:t>根据国家相关法律法规，</w:t>
      </w:r>
      <w:r>
        <w:rPr>
          <w:rFonts w:ascii="宋体" w:hAnsi="宋体"/>
        </w:rPr>
        <w:t>对其</w:t>
      </w:r>
      <w:r>
        <w:rPr>
          <w:rFonts w:ascii="宋体" w:hAnsi="宋体" w:hint="eastAsia"/>
        </w:rPr>
        <w:t>进行吊销营业执照（证书）行政处罚的企业（单位）或撤销登记的企业（单位）</w:t>
      </w:r>
      <w:r>
        <w:rPr>
          <w:rFonts w:ascii="宋体" w:hAnsi="宋体" w:cs="宋体" w:hint="eastAsia"/>
        </w:rPr>
        <w:t>。</w:t>
      </w:r>
    </w:p>
    <w:p w14:paraId="74DAC8B3" w14:textId="77777777" w:rsidR="00C76843" w:rsidRDefault="00C76843" w:rsidP="00C76843">
      <w:pPr>
        <w:snapToGrid w:val="0"/>
        <w:spacing w:line="360" w:lineRule="exact"/>
        <w:ind w:firstLineChars="200" w:firstLine="420"/>
        <w:rPr>
          <w:rFonts w:ascii="宋体" w:hAnsi="宋体" w:cs="宋体" w:hint="eastAsia"/>
        </w:rPr>
      </w:pPr>
      <w:r>
        <w:rPr>
          <w:rFonts w:ascii="宋体" w:hAnsi="宋体" w:cs="宋体" w:hint="eastAsia"/>
        </w:rPr>
        <w:t>9.其他：指上述情况以外的其他企业（</w:t>
      </w:r>
      <w:r>
        <w:rPr>
          <w:rFonts w:ascii="宋体" w:hAnsi="宋体" w:cs="宋体"/>
        </w:rPr>
        <w:t>单位）</w:t>
      </w:r>
      <w:r>
        <w:rPr>
          <w:rFonts w:ascii="宋体" w:hAnsi="宋体" w:cs="宋体" w:hint="eastAsia"/>
        </w:rPr>
        <w:t>。</w:t>
      </w:r>
    </w:p>
    <w:p w14:paraId="08527457" w14:textId="77777777" w:rsidR="00C76843" w:rsidRDefault="00C76843" w:rsidP="00C76843">
      <w:pPr>
        <w:snapToGrid w:val="0"/>
        <w:spacing w:line="360" w:lineRule="exact"/>
        <w:ind w:firstLineChars="200" w:firstLine="420"/>
        <w:rPr>
          <w:rFonts w:ascii="宋体"/>
        </w:rPr>
      </w:pPr>
      <w:r>
        <w:rPr>
          <w:rFonts w:ascii="黑体" w:eastAsia="黑体" w:hAnsi="宋体" w:cs="黑体" w:hint="eastAsia"/>
        </w:rPr>
        <w:t>单位所在地区划及</w:t>
      </w:r>
      <w:r>
        <w:rPr>
          <w:rFonts w:ascii="黑体" w:eastAsia="黑体" w:hAnsi="宋体" w:cs="黑体"/>
        </w:rPr>
        <w:t xml:space="preserve">详细地址  </w:t>
      </w:r>
      <w:r>
        <w:rPr>
          <w:rFonts w:ascii="宋体" w:hAnsi="宋体" w:cs="宋体" w:hint="eastAsia"/>
        </w:rPr>
        <w:t>指单位主要经营地所处的详细地址及区划代码等。本栏分三部分填写：</w:t>
      </w:r>
    </w:p>
    <w:p w14:paraId="5E45E414" w14:textId="77777777" w:rsidR="00C76843" w:rsidRDefault="00C76843" w:rsidP="00C76843">
      <w:pPr>
        <w:snapToGrid w:val="0"/>
        <w:spacing w:line="360" w:lineRule="exact"/>
        <w:ind w:firstLineChars="200" w:firstLine="420"/>
        <w:rPr>
          <w:rFonts w:ascii="宋体"/>
        </w:rPr>
      </w:pPr>
      <w:r>
        <w:rPr>
          <w:rFonts w:ascii="宋体" w:hAnsi="宋体" w:cs="宋体" w:hint="eastAsia"/>
        </w:rPr>
        <w:t>第一部分：区划代码，指单位主要</w:t>
      </w:r>
      <w:r>
        <w:rPr>
          <w:rFonts w:ascii="宋体" w:hAnsi="宋体" w:cs="宋体"/>
        </w:rPr>
        <w:t>经营地</w:t>
      </w:r>
      <w:r>
        <w:rPr>
          <w:rFonts w:ascii="宋体" w:hAnsi="宋体" w:cs="宋体" w:hint="eastAsia"/>
        </w:rPr>
        <w:t>所在地区的区划代码。按2</w:t>
      </w:r>
      <w:r>
        <w:rPr>
          <w:rFonts w:ascii="宋体" w:hAnsi="宋体" w:cs="宋体"/>
        </w:rPr>
        <w:t>02</w:t>
      </w:r>
      <w:r>
        <w:rPr>
          <w:rFonts w:ascii="宋体" w:hAnsi="宋体" w:cs="宋体" w:hint="eastAsia"/>
        </w:rPr>
        <w:t>1年《统计用</w:t>
      </w:r>
      <w:r>
        <w:rPr>
          <w:rFonts w:ascii="宋体" w:hAnsi="宋体" w:cs="宋体"/>
        </w:rPr>
        <w:t>区</w:t>
      </w:r>
      <w:r>
        <w:rPr>
          <w:rFonts w:ascii="宋体" w:hAnsi="宋体" w:cs="宋体"/>
        </w:rPr>
        <w:lastRenderedPageBreak/>
        <w:t>划代码</w:t>
      </w:r>
      <w:r>
        <w:rPr>
          <w:rFonts w:ascii="宋体" w:hAnsi="宋体" w:cs="宋体" w:hint="eastAsia"/>
        </w:rPr>
        <w:t>和</w:t>
      </w:r>
      <w:r>
        <w:rPr>
          <w:rFonts w:ascii="宋体" w:hAnsi="宋体" w:cs="宋体"/>
        </w:rPr>
        <w:t>城乡</w:t>
      </w:r>
      <w:r>
        <w:rPr>
          <w:rFonts w:ascii="宋体" w:hAnsi="宋体" w:cs="宋体" w:hint="eastAsia"/>
        </w:rPr>
        <w:t>划分</w:t>
      </w:r>
      <w:r>
        <w:rPr>
          <w:rFonts w:ascii="宋体" w:hAnsi="宋体" w:cs="宋体"/>
        </w:rPr>
        <w:t>代码》</w:t>
      </w:r>
      <w:r>
        <w:rPr>
          <w:rFonts w:ascii="宋体" w:hAnsi="宋体" w:cs="宋体" w:hint="eastAsia"/>
        </w:rPr>
        <w:t>填写，由所在地统计机构统一填写，填报单位免填。</w:t>
      </w:r>
    </w:p>
    <w:p w14:paraId="3A4BAF21" w14:textId="77777777" w:rsidR="00C76843" w:rsidRDefault="00C76843" w:rsidP="00C76843">
      <w:pPr>
        <w:spacing w:line="360" w:lineRule="exact"/>
        <w:ind w:firstLineChars="200" w:firstLine="420"/>
        <w:jc w:val="left"/>
        <w:rPr>
          <w:rFonts w:ascii="宋体" w:hAnsi="宋体" w:cs="宋体" w:hint="eastAsia"/>
        </w:rPr>
      </w:pPr>
      <w:r>
        <w:rPr>
          <w:rFonts w:ascii="宋体" w:hAnsi="宋体" w:cs="宋体" w:hint="eastAsia"/>
        </w:rPr>
        <w:t>第二部分：单位主要</w:t>
      </w:r>
      <w:r>
        <w:rPr>
          <w:rFonts w:ascii="宋体" w:hAnsi="宋体" w:cs="宋体"/>
        </w:rPr>
        <w:t>经营地</w:t>
      </w:r>
      <w:r>
        <w:rPr>
          <w:rFonts w:ascii="宋体" w:hAnsi="宋体" w:cs="宋体" w:hint="eastAsia"/>
        </w:rPr>
        <w:t>所处的详细地址。所有单位均填写本项。要求写明单位主要经营地所在的省</w:t>
      </w:r>
      <w:r>
        <w:rPr>
          <w:rFonts w:ascii="宋体" w:hAnsi="宋体" w:cs="宋体"/>
        </w:rPr>
        <w:t>（</w:t>
      </w:r>
      <w:r>
        <w:rPr>
          <w:rFonts w:ascii="宋体" w:hAnsi="宋体" w:cs="宋体" w:hint="eastAsia"/>
        </w:rPr>
        <w:t>自治区、直辖市</w:t>
      </w:r>
      <w:r>
        <w:rPr>
          <w:rFonts w:ascii="宋体" w:hAnsi="宋体" w:cs="宋体"/>
        </w:rPr>
        <w:t>）</w:t>
      </w:r>
      <w:r>
        <w:rPr>
          <w:rFonts w:ascii="宋体" w:hAnsi="宋体" w:cs="宋体" w:hint="eastAsia"/>
        </w:rPr>
        <w:t>、市</w:t>
      </w:r>
      <w:r>
        <w:rPr>
          <w:rFonts w:ascii="宋体" w:hAnsi="宋体" w:cs="宋体"/>
        </w:rPr>
        <w:t>（</w:t>
      </w:r>
      <w:r>
        <w:rPr>
          <w:rFonts w:ascii="宋体" w:hAnsi="宋体" w:cs="宋体" w:hint="eastAsia"/>
        </w:rPr>
        <w:t>地、州、盟</w:t>
      </w:r>
      <w:r>
        <w:rPr>
          <w:rFonts w:ascii="宋体" w:hAnsi="宋体" w:cs="宋体"/>
        </w:rPr>
        <w:t>）</w:t>
      </w:r>
      <w:r>
        <w:rPr>
          <w:rFonts w:ascii="宋体" w:hAnsi="宋体" w:cs="宋体" w:hint="eastAsia"/>
        </w:rPr>
        <w:t>、县</w:t>
      </w:r>
      <w:r>
        <w:rPr>
          <w:rFonts w:ascii="宋体" w:hAnsi="宋体" w:cs="宋体"/>
        </w:rPr>
        <w:t>（</w:t>
      </w:r>
      <w:r>
        <w:rPr>
          <w:rFonts w:ascii="宋体" w:hAnsi="宋体" w:cs="宋体" w:hint="eastAsia"/>
        </w:rPr>
        <w:t>市、区、旗</w:t>
      </w:r>
      <w:r>
        <w:rPr>
          <w:rFonts w:ascii="宋体" w:hAnsi="宋体" w:cs="宋体"/>
        </w:rPr>
        <w:t>）</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、村（居）委会以及具体街（路）的名称和详细的门牌号码，不能填写通讯号码或通讯信箱号码。</w:t>
      </w:r>
    </w:p>
    <w:p w14:paraId="048A52FE" w14:textId="77777777" w:rsidR="00C76843" w:rsidRDefault="00C76843" w:rsidP="00C76843">
      <w:pPr>
        <w:spacing w:line="360" w:lineRule="exact"/>
        <w:ind w:firstLineChars="200" w:firstLine="420"/>
        <w:jc w:val="left"/>
        <w:rPr>
          <w:rFonts w:ascii="宋体"/>
        </w:rPr>
      </w:pPr>
      <w:r>
        <w:rPr>
          <w:rFonts w:ascii="宋体" w:hAnsi="宋体" w:cs="宋体" w:hint="eastAsia"/>
        </w:rPr>
        <w:t>第三部分：园区企业所属园区情况，属于试点园区的单位填写本项。园区是指依据国家经济社会的发展目标与任务分工，通过公共管理赋予的、集中统一规划且具有一定经济社会功能的区域。包括</w:t>
      </w:r>
      <w:r>
        <w:rPr>
          <w:rFonts w:ascii="宋体" w:hAnsi="宋体" w:cs="宋体"/>
          <w:lang w:val="en"/>
        </w:rPr>
        <w:t>各级政府（部门）机构批准设立的具有相对固定管辖区域的开发区、保税区、工业园区、科技园区、物流园区、文化产业园区、农业示范区等各类</w:t>
      </w:r>
      <w:r>
        <w:rPr>
          <w:rFonts w:ascii="宋体" w:hAnsi="宋体" w:cs="宋体" w:hint="eastAsia"/>
        </w:rPr>
        <w:t>园区。园区企业所属园区详细名称指经有关部门批准正式使用的园区全称。列入园区单位名录的填报单位，该指标自动编写；未列入园区单位名录的填报单位按照实际情况填写。园区代码指按照《园区代码编制规则（试行）》自动编写的代码，填报单位免填。</w:t>
      </w:r>
    </w:p>
    <w:p w14:paraId="499E911F" w14:textId="77777777" w:rsidR="00C76843" w:rsidRDefault="00C76843" w:rsidP="00C76843">
      <w:pPr>
        <w:snapToGrid w:val="0"/>
        <w:spacing w:line="360" w:lineRule="exact"/>
        <w:ind w:firstLineChars="200" w:firstLine="420"/>
        <w:rPr>
          <w:rFonts w:ascii="宋体"/>
        </w:rPr>
      </w:pPr>
      <w:r>
        <w:rPr>
          <w:rFonts w:ascii="黑体" w:eastAsia="黑体" w:hAnsi="宋体" w:cs="黑体" w:hint="eastAsia"/>
        </w:rPr>
        <w:t>单位注册地址区划及</w:t>
      </w:r>
      <w:r>
        <w:rPr>
          <w:rFonts w:ascii="黑体" w:eastAsia="黑体" w:hAnsi="宋体" w:cs="黑体"/>
        </w:rPr>
        <w:t xml:space="preserve">详细地址  </w:t>
      </w:r>
      <w:r>
        <w:rPr>
          <w:rFonts w:ascii="宋体" w:hAnsi="宋体" w:cs="宋体" w:hint="eastAsia"/>
        </w:rPr>
        <w:t>指单位在审批登记部门登记注册的地址及区划代码。本栏分为两部分填写：</w:t>
      </w:r>
    </w:p>
    <w:p w14:paraId="63322A9A" w14:textId="77777777" w:rsidR="00C76843" w:rsidRDefault="00C76843" w:rsidP="00C76843">
      <w:pPr>
        <w:snapToGrid w:val="0"/>
        <w:spacing w:line="360" w:lineRule="exact"/>
        <w:ind w:firstLineChars="200" w:firstLine="420"/>
        <w:rPr>
          <w:rFonts w:ascii="宋体"/>
        </w:rPr>
      </w:pPr>
      <w:r>
        <w:rPr>
          <w:rFonts w:ascii="宋体" w:hAnsi="宋体" w:cs="宋体" w:hint="eastAsia"/>
        </w:rPr>
        <w:t>第一部分：区划代码，指单位注册地的区划代码，按2</w:t>
      </w:r>
      <w:r>
        <w:rPr>
          <w:rFonts w:ascii="宋体" w:hAnsi="宋体" w:cs="宋体"/>
        </w:rPr>
        <w:t>02</w:t>
      </w:r>
      <w:r>
        <w:rPr>
          <w:rFonts w:ascii="宋体" w:hAnsi="宋体" w:cs="宋体" w:hint="eastAsia"/>
        </w:rPr>
        <w:t>1年《统计用</w:t>
      </w:r>
      <w:r>
        <w:rPr>
          <w:rFonts w:ascii="宋体" w:hAnsi="宋体" w:cs="宋体"/>
        </w:rPr>
        <w:t>区划代码</w:t>
      </w:r>
      <w:r>
        <w:rPr>
          <w:rFonts w:ascii="宋体" w:hAnsi="宋体" w:cs="宋体" w:hint="eastAsia"/>
        </w:rPr>
        <w:t>和</w:t>
      </w:r>
      <w:r>
        <w:rPr>
          <w:rFonts w:ascii="宋体" w:hAnsi="宋体" w:cs="宋体"/>
        </w:rPr>
        <w:t>城乡</w:t>
      </w:r>
      <w:r>
        <w:rPr>
          <w:rFonts w:ascii="宋体" w:hAnsi="宋体" w:cs="宋体" w:hint="eastAsia"/>
        </w:rPr>
        <w:t>划分</w:t>
      </w:r>
      <w:r>
        <w:rPr>
          <w:rFonts w:ascii="宋体" w:hAnsi="宋体" w:cs="宋体"/>
        </w:rPr>
        <w:t>代码》</w:t>
      </w:r>
      <w:r>
        <w:rPr>
          <w:rFonts w:ascii="宋体" w:hAnsi="宋体" w:cs="宋体" w:hint="eastAsia"/>
        </w:rPr>
        <w:t>填写，由所在地统计机构统一填写，填报单位免填。</w:t>
      </w:r>
    </w:p>
    <w:p w14:paraId="169935B5" w14:textId="77777777" w:rsidR="00C76843" w:rsidRDefault="00C76843" w:rsidP="00C76843">
      <w:pPr>
        <w:spacing w:line="360" w:lineRule="exact"/>
        <w:ind w:firstLineChars="200" w:firstLine="420"/>
        <w:jc w:val="left"/>
        <w:rPr>
          <w:rFonts w:ascii="宋体"/>
        </w:rPr>
      </w:pPr>
      <w:r>
        <w:rPr>
          <w:rFonts w:ascii="宋体" w:hAnsi="宋体" w:cs="宋体" w:hint="eastAsia"/>
        </w:rPr>
        <w:t>第二部分：单位注册的详细地址，建筑业单位必须填写本项；其他行业单位注册地与经营地不一致的需填写本项，地址相同的可免填。要求写明单位注册地所在的省</w:t>
      </w:r>
      <w:r>
        <w:rPr>
          <w:rFonts w:ascii="宋体" w:hAnsi="宋体" w:cs="宋体"/>
        </w:rPr>
        <w:t>（</w:t>
      </w:r>
      <w:r>
        <w:rPr>
          <w:rFonts w:ascii="宋体" w:hAnsi="宋体" w:cs="宋体" w:hint="eastAsia"/>
        </w:rPr>
        <w:t>自治区、直辖市</w:t>
      </w:r>
      <w:r>
        <w:rPr>
          <w:rFonts w:ascii="宋体" w:hAnsi="宋体" w:cs="宋体"/>
        </w:rPr>
        <w:t>）</w:t>
      </w:r>
      <w:r>
        <w:rPr>
          <w:rFonts w:ascii="宋体" w:hAnsi="宋体" w:cs="宋体" w:hint="eastAsia"/>
        </w:rPr>
        <w:t>、市</w:t>
      </w:r>
      <w:r>
        <w:rPr>
          <w:rFonts w:ascii="宋体" w:hAnsi="宋体" w:cs="宋体"/>
        </w:rPr>
        <w:t>（</w:t>
      </w:r>
      <w:r>
        <w:rPr>
          <w:rFonts w:ascii="宋体" w:hAnsi="宋体" w:cs="宋体" w:hint="eastAsia"/>
        </w:rPr>
        <w:t>地、州、盟</w:t>
      </w:r>
      <w:r>
        <w:rPr>
          <w:rFonts w:ascii="宋体" w:hAnsi="宋体" w:cs="宋体"/>
        </w:rPr>
        <w:t>）</w:t>
      </w:r>
      <w:r>
        <w:rPr>
          <w:rFonts w:ascii="宋体" w:hAnsi="宋体" w:cs="宋体" w:hint="eastAsia"/>
        </w:rPr>
        <w:t>、县</w:t>
      </w:r>
      <w:r>
        <w:rPr>
          <w:rFonts w:ascii="宋体" w:hAnsi="宋体" w:cs="宋体"/>
        </w:rPr>
        <w:t>（</w:t>
      </w:r>
      <w:r>
        <w:rPr>
          <w:rFonts w:ascii="宋体" w:hAnsi="宋体" w:cs="宋体" w:hint="eastAsia"/>
        </w:rPr>
        <w:t>市、区、旗</w:t>
      </w:r>
      <w:r>
        <w:rPr>
          <w:rFonts w:ascii="宋体" w:hAnsi="宋体" w:cs="宋体"/>
        </w:rPr>
        <w:t>）</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、村（居）委会以及具体街（路）的名称和详细的门牌号码，不能填写通讯号码或通讯信箱号码。</w:t>
      </w:r>
    </w:p>
    <w:p w14:paraId="0EAE197A" w14:textId="77777777" w:rsidR="00C76843" w:rsidRDefault="00C76843" w:rsidP="00C76843">
      <w:pPr>
        <w:snapToGrid w:val="0"/>
        <w:spacing w:line="360" w:lineRule="exact"/>
        <w:ind w:firstLineChars="200" w:firstLine="420"/>
        <w:rPr>
          <w:rFonts w:ascii="宋体"/>
        </w:rPr>
      </w:pPr>
      <w:r>
        <w:rPr>
          <w:rFonts w:ascii="黑体" w:eastAsia="黑体" w:hAnsi="宋体" w:cs="黑体" w:hint="eastAsia"/>
        </w:rPr>
        <w:t>联系方式</w:t>
      </w:r>
      <w:r>
        <w:rPr>
          <w:rFonts w:ascii="黑体" w:eastAsia="黑体" w:hAnsi="宋体" w:cs="黑体"/>
        </w:rPr>
        <w:t xml:space="preserve">  </w:t>
      </w:r>
      <w:r>
        <w:rPr>
          <w:rFonts w:ascii="宋体" w:hAnsi="宋体" w:cs="宋体" w:hint="eastAsia"/>
        </w:rPr>
        <w:t>包括固定电话、移动电话、传真电话和邮政编码等能够与单位取得联系的信息。所有单位均填写本项。</w:t>
      </w:r>
    </w:p>
    <w:p w14:paraId="4814240D" w14:textId="77777777" w:rsidR="00C76843" w:rsidRDefault="00C76843" w:rsidP="00C76843">
      <w:pPr>
        <w:snapToGrid w:val="0"/>
        <w:spacing w:line="360" w:lineRule="exact"/>
        <w:ind w:firstLineChars="200" w:firstLine="420"/>
        <w:rPr>
          <w:rFonts w:ascii="宋体"/>
        </w:rPr>
      </w:pPr>
      <w:r>
        <w:rPr>
          <w:rFonts w:ascii="宋体" w:hAnsi="宋体" w:cs="宋体" w:hint="eastAsia"/>
        </w:rPr>
        <w:t>电话号码以填写固定电话号码为主，对于确实没有固定电话号码的单位，可以填写主要负责人的移动电话号码。</w:t>
      </w:r>
    </w:p>
    <w:p w14:paraId="47B7F28B" w14:textId="77777777" w:rsidR="00C76843" w:rsidRDefault="00C76843" w:rsidP="00C76843">
      <w:pPr>
        <w:snapToGrid w:val="0"/>
        <w:spacing w:line="360" w:lineRule="exact"/>
        <w:ind w:firstLineChars="200" w:firstLine="420"/>
        <w:rPr>
          <w:rFonts w:ascii="宋体"/>
        </w:rPr>
      </w:pPr>
      <w:r>
        <w:rPr>
          <w:rFonts w:ascii="黑体" w:eastAsia="黑体" w:hAnsi="宋体" w:cs="黑体" w:hint="eastAsia"/>
        </w:rPr>
        <w:t>行业类别</w:t>
      </w:r>
      <w:r>
        <w:rPr>
          <w:rFonts w:ascii="黑体" w:eastAsia="黑体" w:hAnsi="宋体" w:cs="黑体"/>
        </w:rPr>
        <w:t xml:space="preserve">  </w:t>
      </w:r>
      <w:r>
        <w:rPr>
          <w:rFonts w:ascii="宋体" w:hAnsi="宋体" w:cs="黑体" w:hint="eastAsia"/>
        </w:rPr>
        <w:t>指</w:t>
      </w:r>
      <w:r>
        <w:rPr>
          <w:rFonts w:ascii="宋体" w:hAnsi="宋体" w:cs="宋体" w:hint="eastAsia"/>
        </w:rPr>
        <w:t>根据其从事的社会经济活动性质对各类单位进行的分类。本项分两部分填写：</w:t>
      </w:r>
    </w:p>
    <w:p w14:paraId="76E0A6F1" w14:textId="77777777" w:rsidR="00C76843" w:rsidRDefault="00C76843" w:rsidP="00C76843">
      <w:pPr>
        <w:snapToGrid w:val="0"/>
        <w:spacing w:line="360" w:lineRule="exact"/>
        <w:ind w:firstLineChars="200" w:firstLine="420"/>
        <w:rPr>
          <w:rFonts w:ascii="宋体" w:hint="eastAsia"/>
        </w:rPr>
      </w:pPr>
      <w:r>
        <w:rPr>
          <w:rFonts w:ascii="宋体" w:hAnsi="宋体" w:cs="宋体" w:hint="eastAsia"/>
        </w:rPr>
        <w:t>第一部分：</w:t>
      </w:r>
      <w:r>
        <w:rPr>
          <w:rFonts w:ascii="宋体" w:hAnsi="宋体" w:cs="宋体" w:hint="eastAsia"/>
          <w:szCs w:val="21"/>
        </w:rPr>
        <w:t>主要业务活动，所有单位均填写本项。具体填写各单位的一至三种主要业务活动名称，并按其重要程度或增加值所占比重，从大到小顺序排列。如果</w:t>
      </w:r>
      <w:r>
        <w:rPr>
          <w:rFonts w:ascii="宋体" w:hAnsi="宋体" w:cs="宋体" w:hint="eastAsia"/>
          <w:kern w:val="0"/>
          <w:szCs w:val="21"/>
          <w:lang w:bidi="ar"/>
        </w:rPr>
        <w:t>无法用增加值确定单位的主要活动，按照</w:t>
      </w:r>
      <w:r>
        <w:rPr>
          <w:rFonts w:ascii="宋体" w:hAnsi="宋体" w:cs="宋体" w:hint="eastAsia"/>
          <w:szCs w:val="21"/>
        </w:rPr>
        <w:t>《国民经济行业分类》（GB/T 4754－2017）相关规定填写。</w:t>
      </w:r>
      <w:r>
        <w:rPr>
          <w:rFonts w:ascii="宋体" w:hAnsi="宋体" w:cs="宋体" w:hint="eastAsia"/>
        </w:rPr>
        <w:t>填写时</w:t>
      </w:r>
      <w:r>
        <w:rPr>
          <w:rFonts w:ascii="宋体" w:hAnsi="宋体" w:cs="宋体"/>
        </w:rPr>
        <w:t>，按照“动词</w:t>
      </w:r>
      <w:r>
        <w:rPr>
          <w:rFonts w:ascii="宋体" w:hAnsi="宋体" w:cs="宋体" w:hint="eastAsia"/>
        </w:rPr>
        <w:t>+（修饰性定语）名词</w:t>
      </w:r>
      <w:r>
        <w:rPr>
          <w:rFonts w:ascii="宋体" w:hAnsi="宋体" w:cs="宋体"/>
        </w:rPr>
        <w:t>”或“</w:t>
      </w:r>
      <w:r>
        <w:rPr>
          <w:rFonts w:ascii="宋体" w:hAnsi="宋体" w:cs="宋体" w:hint="eastAsia"/>
        </w:rPr>
        <w:t>（修饰性定语）名词+动词</w:t>
      </w:r>
      <w:r>
        <w:rPr>
          <w:rFonts w:ascii="宋体" w:hAnsi="宋体" w:cs="宋体"/>
        </w:rPr>
        <w:t>”</w:t>
      </w:r>
      <w:r>
        <w:rPr>
          <w:rFonts w:ascii="宋体" w:hAnsi="宋体" w:cs="宋体" w:hint="eastAsia"/>
        </w:rPr>
        <w:t>的</w:t>
      </w:r>
      <w:r>
        <w:rPr>
          <w:rFonts w:ascii="宋体" w:hAnsi="宋体" w:cs="宋体"/>
        </w:rPr>
        <w:t>形式填写，动词用于描述业务活动的类型，名词用于描述</w:t>
      </w:r>
      <w:r>
        <w:rPr>
          <w:rFonts w:ascii="宋体" w:hAnsi="宋体" w:cs="宋体" w:hint="eastAsia"/>
        </w:rPr>
        <w:t>商品</w:t>
      </w:r>
      <w:r>
        <w:rPr>
          <w:rFonts w:ascii="宋体" w:hAnsi="宋体" w:cs="宋体"/>
        </w:rPr>
        <w:t>或服务的名称，</w:t>
      </w:r>
      <w:r>
        <w:rPr>
          <w:rFonts w:ascii="宋体" w:hAnsi="宋体" w:cs="宋体" w:hint="eastAsia"/>
        </w:rPr>
        <w:t>如“铝</w:t>
      </w:r>
      <w:r>
        <w:rPr>
          <w:rFonts w:ascii="宋体" w:hAnsi="宋体" w:cs="宋体"/>
        </w:rPr>
        <w:t>矿采掘”“</w:t>
      </w:r>
      <w:r>
        <w:rPr>
          <w:rFonts w:ascii="宋体" w:hAnsi="宋体" w:cs="宋体" w:hint="eastAsia"/>
        </w:rPr>
        <w:t>纯棉</w:t>
      </w:r>
      <w:r>
        <w:rPr>
          <w:rFonts w:ascii="宋体" w:hAnsi="宋体" w:cs="宋体"/>
        </w:rPr>
        <w:t>服装加工”“</w:t>
      </w:r>
      <w:r>
        <w:rPr>
          <w:rFonts w:ascii="宋体" w:hAnsi="宋体" w:cs="宋体" w:hint="eastAsia"/>
        </w:rPr>
        <w:t>市政</w:t>
      </w:r>
      <w:r>
        <w:rPr>
          <w:rFonts w:ascii="宋体" w:hAnsi="宋体" w:cs="宋体"/>
        </w:rPr>
        <w:t>道路施工”“</w:t>
      </w:r>
      <w:r>
        <w:rPr>
          <w:rFonts w:ascii="宋体" w:hAnsi="宋体" w:cs="宋体" w:hint="eastAsia"/>
        </w:rPr>
        <w:t>房地产</w:t>
      </w:r>
      <w:r>
        <w:rPr>
          <w:rFonts w:ascii="宋体" w:hAnsi="宋体" w:cs="宋体"/>
        </w:rPr>
        <w:t>开发经营”“</w:t>
      </w:r>
      <w:r>
        <w:rPr>
          <w:rFonts w:ascii="宋体" w:hAnsi="宋体" w:cs="宋体" w:hint="eastAsia"/>
        </w:rPr>
        <w:t>五金制品批发</w:t>
      </w:r>
      <w:r>
        <w:rPr>
          <w:rFonts w:ascii="宋体" w:hAnsi="宋体" w:cs="宋体"/>
        </w:rPr>
        <w:t>”“</w:t>
      </w:r>
      <w:r>
        <w:rPr>
          <w:rFonts w:ascii="宋体" w:hAnsi="宋体" w:cs="宋体" w:hint="eastAsia"/>
        </w:rPr>
        <w:t>普通</w:t>
      </w:r>
      <w:r>
        <w:rPr>
          <w:rFonts w:ascii="宋体" w:hAnsi="宋体" w:cs="宋体"/>
        </w:rPr>
        <w:t>小学教育”</w:t>
      </w:r>
      <w:r>
        <w:rPr>
          <w:rFonts w:ascii="宋体" w:hAnsi="宋体" w:cs="宋体" w:hint="eastAsia"/>
        </w:rPr>
        <w:t>等</w:t>
      </w:r>
      <w:r>
        <w:rPr>
          <w:rFonts w:ascii="宋体" w:hAnsi="宋体" w:cs="宋体"/>
        </w:rPr>
        <w:t>。</w:t>
      </w:r>
    </w:p>
    <w:p w14:paraId="237173B3" w14:textId="77777777" w:rsidR="00C76843" w:rsidRDefault="00C76843" w:rsidP="00C76843">
      <w:pPr>
        <w:snapToGrid w:val="0"/>
        <w:spacing w:line="360" w:lineRule="exact"/>
        <w:ind w:firstLineChars="200" w:firstLine="420"/>
        <w:rPr>
          <w:rFonts w:ascii="宋体"/>
        </w:rPr>
      </w:pPr>
      <w:r>
        <w:rPr>
          <w:rFonts w:ascii="宋体" w:hAnsi="宋体" w:cs="宋体" w:hint="eastAsia"/>
        </w:rPr>
        <w:t>筹建单位按建成投产</w:t>
      </w:r>
      <w:r>
        <w:rPr>
          <w:rFonts w:ascii="宋体" w:hAnsi="宋体" w:cs="宋体"/>
        </w:rPr>
        <w:t>（</w:t>
      </w:r>
      <w:r>
        <w:rPr>
          <w:rFonts w:ascii="宋体" w:hAnsi="宋体" w:cs="宋体" w:hint="eastAsia"/>
        </w:rPr>
        <w:t>营业</w:t>
      </w:r>
      <w:r>
        <w:rPr>
          <w:rFonts w:ascii="宋体" w:hAnsi="宋体" w:cs="宋体"/>
        </w:rPr>
        <w:t>）</w:t>
      </w:r>
      <w:r>
        <w:rPr>
          <w:rFonts w:ascii="宋体" w:hAnsi="宋体" w:cs="宋体" w:hint="eastAsia"/>
        </w:rPr>
        <w:t>后活动性质填写主要业务活动名称。</w:t>
      </w:r>
    </w:p>
    <w:p w14:paraId="52704F27" w14:textId="77777777" w:rsidR="00C76843" w:rsidRDefault="00C76843" w:rsidP="00C76843">
      <w:pPr>
        <w:snapToGrid w:val="0"/>
        <w:spacing w:line="360" w:lineRule="exact"/>
        <w:ind w:firstLineChars="200" w:firstLine="420"/>
        <w:rPr>
          <w:rFonts w:ascii="宋体"/>
        </w:rPr>
      </w:pPr>
      <w:r>
        <w:rPr>
          <w:rFonts w:ascii="宋体" w:hAnsi="宋体" w:cs="宋体" w:hint="eastAsia"/>
        </w:rPr>
        <w:t>第二部分：行业代码，填报单位免填。由所在地统计机构根据各单位填写的主要业务活动，对照《国民经济行业分类》</w:t>
      </w:r>
      <w:r>
        <w:rPr>
          <w:rFonts w:ascii="宋体" w:hAnsi="宋体" w:cs="宋体"/>
        </w:rPr>
        <w:t>（GB/T</w:t>
      </w:r>
      <w:r>
        <w:rPr>
          <w:rFonts w:ascii="宋体" w:hAnsi="宋体" w:cs="宋体" w:hint="eastAsia"/>
        </w:rPr>
        <w:t xml:space="preserve"> </w:t>
      </w:r>
      <w:r>
        <w:rPr>
          <w:rFonts w:ascii="宋体" w:hAnsi="宋体" w:cs="宋体"/>
        </w:rPr>
        <w:t>4754</w:t>
      </w:r>
      <w:r>
        <w:rPr>
          <w:rFonts w:ascii="宋体" w:hAnsi="宋体" w:cs="宋体" w:hint="eastAsia"/>
        </w:rPr>
        <w:t>－</w:t>
      </w:r>
      <w:r>
        <w:rPr>
          <w:rFonts w:ascii="宋体" w:hAnsi="宋体" w:cs="宋体"/>
        </w:rPr>
        <w:t>2017）</w:t>
      </w:r>
      <w:r>
        <w:rPr>
          <w:rFonts w:ascii="宋体" w:hAnsi="宋体" w:cs="宋体" w:hint="eastAsia"/>
        </w:rPr>
        <w:t>填写行业小类代码。</w:t>
      </w:r>
    </w:p>
    <w:p w14:paraId="39995CB1" w14:textId="77777777" w:rsidR="00C76843" w:rsidRDefault="00C76843" w:rsidP="00C76843">
      <w:pPr>
        <w:snapToGrid w:val="0"/>
        <w:spacing w:line="360" w:lineRule="exact"/>
        <w:ind w:firstLineChars="200" w:firstLine="420"/>
        <w:rPr>
          <w:rFonts w:ascii="宋体"/>
        </w:rPr>
      </w:pPr>
      <w:r>
        <w:rPr>
          <w:rFonts w:ascii="宋体" w:hAnsi="宋体" w:cs="宋体" w:hint="eastAsia"/>
        </w:rPr>
        <w:t>筹建单位按建成投产</w:t>
      </w:r>
      <w:r>
        <w:rPr>
          <w:rFonts w:ascii="宋体" w:hAnsi="宋体" w:cs="宋体"/>
        </w:rPr>
        <w:t>（</w:t>
      </w:r>
      <w:r>
        <w:rPr>
          <w:rFonts w:ascii="宋体" w:hAnsi="宋体" w:cs="宋体" w:hint="eastAsia"/>
        </w:rPr>
        <w:t>营业</w:t>
      </w:r>
      <w:r>
        <w:rPr>
          <w:rFonts w:ascii="宋体" w:hAnsi="宋体" w:cs="宋体"/>
        </w:rPr>
        <w:t>）</w:t>
      </w:r>
      <w:r>
        <w:rPr>
          <w:rFonts w:ascii="宋体" w:hAnsi="宋体" w:cs="宋体" w:hint="eastAsia"/>
        </w:rPr>
        <w:t>后的活动性质填写行业小类代码。</w:t>
      </w:r>
    </w:p>
    <w:p w14:paraId="4B85BDC1" w14:textId="77777777" w:rsidR="00C76843" w:rsidRDefault="00C76843" w:rsidP="00C76843">
      <w:pPr>
        <w:snapToGrid w:val="0"/>
        <w:spacing w:line="360" w:lineRule="exact"/>
        <w:ind w:firstLineChars="200" w:firstLine="420"/>
        <w:rPr>
          <w:rFonts w:ascii="黑体" w:eastAsia="黑体" w:hAnsi="宋体"/>
        </w:rPr>
      </w:pPr>
      <w:r>
        <w:rPr>
          <w:rFonts w:ascii="黑体" w:eastAsia="黑体" w:hAnsi="宋体" w:cs="黑体" w:hint="eastAsia"/>
        </w:rPr>
        <w:t>机构类型</w:t>
      </w:r>
      <w:r>
        <w:rPr>
          <w:rFonts w:ascii="黑体" w:eastAsia="黑体" w:hAnsi="宋体" w:cs="黑体"/>
        </w:rPr>
        <w:t xml:space="preserve">  </w:t>
      </w:r>
      <w:r>
        <w:rPr>
          <w:rFonts w:ascii="宋体" w:hAnsi="宋体" w:cs="宋体" w:hint="eastAsia"/>
        </w:rPr>
        <w:t>分为企业、事业单位、机关、社会团体、民办非企业单位、基金会、居委会、村委会、</w:t>
      </w:r>
      <w:r>
        <w:rPr>
          <w:rFonts w:ascii="宋体" w:hAnsi="宋体" w:cs="宋体"/>
        </w:rPr>
        <w:t>农民专业合作社</w:t>
      </w:r>
      <w:r>
        <w:rPr>
          <w:rFonts w:ascii="宋体" w:hAnsi="宋体" w:cs="宋体" w:hint="eastAsia"/>
        </w:rPr>
        <w:t>、</w:t>
      </w:r>
      <w:r>
        <w:rPr>
          <w:rFonts w:ascii="宋体" w:hAnsi="宋体" w:cs="宋体"/>
        </w:rPr>
        <w:t>农村集体经济组织</w:t>
      </w:r>
      <w:r>
        <w:rPr>
          <w:rFonts w:ascii="宋体" w:hAnsi="宋体" w:cs="宋体" w:hint="eastAsia"/>
        </w:rPr>
        <w:t>和其他组织机构。所有单位均填写本项。</w:t>
      </w:r>
    </w:p>
    <w:p w14:paraId="64CD6B94" w14:textId="77777777" w:rsidR="00C76843" w:rsidRDefault="00C76843" w:rsidP="00C76843">
      <w:pPr>
        <w:snapToGrid w:val="0"/>
        <w:spacing w:line="360" w:lineRule="exact"/>
        <w:ind w:firstLineChars="200" w:firstLine="420"/>
        <w:rPr>
          <w:rFonts w:ascii="宋体"/>
        </w:rPr>
      </w:pPr>
      <w:r>
        <w:rPr>
          <w:rFonts w:ascii="宋体" w:hAnsi="宋体" w:cs="宋体" w:hint="eastAsia"/>
        </w:rPr>
        <w:lastRenderedPageBreak/>
        <w:t>1.企业：包括（1）领取《企业法人营业执照》（或新版《营业执照》）的各类企业法人；（2）个人独资企业、合伙企业；（3）领取《营业执照》的企业法人分支</w:t>
      </w:r>
      <w:r>
        <w:rPr>
          <w:rFonts w:ascii="宋体" w:hAnsi="宋体" w:cs="宋体"/>
        </w:rPr>
        <w:t>机构</w:t>
      </w:r>
      <w:r>
        <w:rPr>
          <w:rFonts w:ascii="宋体" w:hAnsi="宋体" w:cs="宋体" w:hint="eastAsia"/>
        </w:rPr>
        <w:t>或经营单位，</w:t>
      </w:r>
      <w:r>
        <w:rPr>
          <w:rFonts w:ascii="宋体" w:hAnsi="宋体"/>
        </w:rPr>
        <w:t>个人独资企业和</w:t>
      </w:r>
      <w:r>
        <w:rPr>
          <w:rFonts w:ascii="宋体" w:hAnsi="宋体" w:hint="eastAsia"/>
        </w:rPr>
        <w:t>合伙</w:t>
      </w:r>
      <w:r>
        <w:rPr>
          <w:rFonts w:ascii="宋体" w:hAnsi="宋体"/>
        </w:rPr>
        <w:t>企业的分支机构</w:t>
      </w:r>
      <w:r>
        <w:rPr>
          <w:rFonts w:ascii="宋体" w:hAnsi="宋体" w:cs="宋体" w:hint="eastAsia"/>
        </w:rPr>
        <w:t>；（4）未经有关部门批准但实际从事生产经营活动、且符合产业活动单位条件的企业法人的组成部分。</w:t>
      </w:r>
    </w:p>
    <w:p w14:paraId="37A4FE22" w14:textId="77777777" w:rsidR="00C76843" w:rsidRDefault="00C76843" w:rsidP="00C76843">
      <w:pPr>
        <w:snapToGrid w:val="0"/>
        <w:spacing w:line="360" w:lineRule="exact"/>
        <w:ind w:firstLineChars="200" w:firstLine="420"/>
        <w:rPr>
          <w:sz w:val="24"/>
        </w:rPr>
      </w:pPr>
      <w:r>
        <w:rPr>
          <w:rFonts w:ascii="宋体" w:hAnsi="宋体" w:cs="宋体" w:hint="eastAsia"/>
        </w:rPr>
        <w:t>2.事业单位：包括（1）经机构编制部门批准成立和登记或备案，领取《事业单位法人证书》，取得法人资格的单位；（2）</w:t>
      </w:r>
      <w:r>
        <w:rPr>
          <w:rFonts w:cs="宋体" w:hint="eastAsia"/>
        </w:rPr>
        <w:t>事业法人单位的本部及分支机构或派出机构。</w:t>
      </w:r>
    </w:p>
    <w:p w14:paraId="4FB6315F" w14:textId="77777777" w:rsidR="00C76843" w:rsidRDefault="00C76843" w:rsidP="00C76843">
      <w:pPr>
        <w:snapToGrid w:val="0"/>
        <w:spacing w:line="360" w:lineRule="exact"/>
        <w:ind w:firstLineChars="200" w:firstLine="420"/>
        <w:rPr>
          <w:rFonts w:ascii="宋体"/>
        </w:rPr>
      </w:pPr>
      <w:r>
        <w:rPr>
          <w:rFonts w:ascii="宋体" w:hAnsi="宋体" w:cs="宋体" w:hint="eastAsia"/>
        </w:rPr>
        <w:t>3.机关：包括国家权力机关、国家行政机关、国家</w:t>
      </w:r>
      <w:r>
        <w:rPr>
          <w:rFonts w:ascii="宋体" w:hAnsi="宋体" w:cs="宋体"/>
        </w:rPr>
        <w:t>监察</w:t>
      </w:r>
      <w:r>
        <w:rPr>
          <w:rFonts w:ascii="宋体" w:hAnsi="宋体" w:cs="宋体" w:hint="eastAsia"/>
        </w:rPr>
        <w:t>机关、司法机关、政党机关、政协组织和其他机关法人；机关法人单位的本部，以及国家权力机关分支机构、国家行政机关分支或派出机构、监察机关分支机构、人民法院分支机构、人民检察院分支机构等。</w:t>
      </w:r>
    </w:p>
    <w:p w14:paraId="1B90ED3E" w14:textId="77777777" w:rsidR="00C76843" w:rsidRDefault="00C76843" w:rsidP="00C76843">
      <w:pPr>
        <w:snapToGrid w:val="0"/>
        <w:spacing w:line="360" w:lineRule="exact"/>
        <w:ind w:firstLineChars="200" w:firstLine="420"/>
        <w:rPr>
          <w:rFonts w:ascii="宋体"/>
        </w:rPr>
      </w:pPr>
      <w:r>
        <w:rPr>
          <w:rFonts w:ascii="宋体" w:hAnsi="宋体" w:cs="宋体" w:hint="eastAsia"/>
        </w:rPr>
        <w:t>（1）国家权力机关：指全国人民代表大会及其常务委员会、地方各级人民代表大会及其常务委员会和办事机构。</w:t>
      </w:r>
    </w:p>
    <w:p w14:paraId="21EA344C" w14:textId="77777777" w:rsidR="00C76843" w:rsidRDefault="00C76843" w:rsidP="00C76843">
      <w:pPr>
        <w:snapToGrid w:val="0"/>
        <w:spacing w:line="360" w:lineRule="exact"/>
        <w:ind w:firstLineChars="200" w:firstLine="420"/>
        <w:rPr>
          <w:rFonts w:ascii="宋体"/>
        </w:rPr>
      </w:pPr>
      <w:r>
        <w:rPr>
          <w:rFonts w:ascii="宋体" w:hAnsi="宋体" w:cs="宋体" w:hint="eastAsia"/>
        </w:rPr>
        <w:t>（2）国家行政机关：指国务院和地方各级人民政府及其工作部门，以及地区行政行署。</w:t>
      </w:r>
    </w:p>
    <w:p w14:paraId="30E51A1B" w14:textId="77777777" w:rsidR="00C76843" w:rsidRDefault="00C76843" w:rsidP="00C76843">
      <w:pPr>
        <w:snapToGrid w:val="0"/>
        <w:spacing w:line="360" w:lineRule="exact"/>
        <w:ind w:firstLineChars="200" w:firstLine="420"/>
        <w:rPr>
          <w:rFonts w:ascii="宋体" w:hAnsi="宋体" w:cs="宋体"/>
        </w:rPr>
      </w:pPr>
      <w:r>
        <w:rPr>
          <w:rFonts w:ascii="宋体" w:hAnsi="宋体" w:cs="宋体" w:hint="eastAsia"/>
        </w:rPr>
        <w:t>（3）</w:t>
      </w:r>
      <w:r>
        <w:rPr>
          <w:rFonts w:ascii="宋体" w:hAnsi="宋体" w:hint="eastAsia"/>
        </w:rPr>
        <w:t>国家</w:t>
      </w:r>
      <w:r>
        <w:rPr>
          <w:rFonts w:ascii="宋体" w:hAnsi="宋体"/>
        </w:rPr>
        <w:t>监察机关：指行使监察</w:t>
      </w:r>
      <w:r>
        <w:rPr>
          <w:rFonts w:ascii="宋体" w:hAnsi="宋体" w:hint="eastAsia"/>
        </w:rPr>
        <w:t>职能</w:t>
      </w:r>
      <w:r>
        <w:rPr>
          <w:rFonts w:ascii="宋体" w:hAnsi="宋体"/>
        </w:rPr>
        <w:t>的</w:t>
      </w:r>
      <w:r>
        <w:rPr>
          <w:rFonts w:ascii="宋体" w:hAnsi="宋体" w:hint="eastAsia"/>
        </w:rPr>
        <w:t>机关</w:t>
      </w:r>
      <w:r>
        <w:rPr>
          <w:rFonts w:ascii="宋体" w:hAnsi="宋体"/>
        </w:rPr>
        <w:t>。</w:t>
      </w:r>
    </w:p>
    <w:p w14:paraId="6027571F" w14:textId="77777777" w:rsidR="00C76843" w:rsidRDefault="00C76843" w:rsidP="00C76843">
      <w:pPr>
        <w:snapToGrid w:val="0"/>
        <w:spacing w:line="360" w:lineRule="exact"/>
        <w:ind w:firstLineChars="200" w:firstLine="420"/>
        <w:rPr>
          <w:rFonts w:ascii="宋体"/>
        </w:rPr>
      </w:pPr>
      <w:r>
        <w:rPr>
          <w:rFonts w:ascii="宋体" w:hAnsi="宋体" w:cs="宋体" w:hint="eastAsia"/>
        </w:rPr>
        <w:t>（4）国家司法机关：指国家审判机关和检察机关。</w:t>
      </w:r>
    </w:p>
    <w:p w14:paraId="60462DE1" w14:textId="77777777" w:rsidR="00C76843" w:rsidRDefault="00C76843" w:rsidP="00C76843">
      <w:pPr>
        <w:snapToGrid w:val="0"/>
        <w:spacing w:line="360" w:lineRule="exact"/>
        <w:ind w:firstLineChars="200" w:firstLine="420"/>
        <w:rPr>
          <w:rFonts w:ascii="宋体"/>
        </w:rPr>
      </w:pPr>
      <w:r>
        <w:rPr>
          <w:rFonts w:ascii="宋体" w:hAnsi="宋体" w:cs="宋体" w:hint="eastAsia"/>
        </w:rPr>
        <w:t>（5）政党机关：指中国共产党各级机关和所属办事机构、各民主党派各级机关和办事机构。</w:t>
      </w:r>
    </w:p>
    <w:p w14:paraId="7F5B06F9" w14:textId="77777777" w:rsidR="00C76843" w:rsidRDefault="00C76843" w:rsidP="00C76843">
      <w:pPr>
        <w:snapToGrid w:val="0"/>
        <w:spacing w:line="360" w:lineRule="exact"/>
        <w:ind w:firstLineChars="200" w:firstLine="420"/>
        <w:rPr>
          <w:rFonts w:ascii="宋体"/>
        </w:rPr>
      </w:pPr>
      <w:r>
        <w:rPr>
          <w:rFonts w:ascii="宋体" w:hAnsi="宋体" w:cs="宋体" w:hint="eastAsia"/>
        </w:rPr>
        <w:t>（6）政协组织：指中国人民政治协商会议全国委员会和地方各级委员会及其办事机构。</w:t>
      </w:r>
    </w:p>
    <w:p w14:paraId="6227706C" w14:textId="77777777" w:rsidR="00C76843" w:rsidRDefault="00C76843" w:rsidP="00C76843">
      <w:pPr>
        <w:snapToGrid w:val="0"/>
        <w:spacing w:line="360" w:lineRule="exact"/>
        <w:ind w:firstLineChars="200" w:firstLine="420"/>
        <w:rPr>
          <w:rFonts w:ascii="宋体"/>
        </w:rPr>
      </w:pPr>
      <w:r>
        <w:rPr>
          <w:rFonts w:ascii="宋体" w:hAnsi="宋体" w:cs="宋体" w:hint="eastAsia"/>
        </w:rPr>
        <w:t>4.社会团体：指中国公民自愿组成，为实现会员共同意愿，按照其章程开展活动的非营利性社会组织。包括（1）经各级民政部门核准登记，领取《社会团体法人登记证书》的各类社会团体；（2）由各级机构编制管理部门直接管理其机构编制的群众团体；</w:t>
      </w:r>
      <w:r>
        <w:rPr>
          <w:rFonts w:ascii="宋体" w:hAnsi="宋体" w:cs="宋体"/>
        </w:rPr>
        <w:t>（</w:t>
      </w:r>
      <w:r>
        <w:rPr>
          <w:rFonts w:ascii="宋体" w:hAnsi="宋体" w:cs="宋体" w:hint="eastAsia"/>
        </w:rPr>
        <w:t>3</w:t>
      </w:r>
      <w:r>
        <w:rPr>
          <w:rFonts w:ascii="宋体" w:hAnsi="宋体" w:cs="宋体"/>
        </w:rPr>
        <w:t>）</w:t>
      </w:r>
      <w:r>
        <w:rPr>
          <w:rFonts w:ascii="宋体" w:hAnsi="宋体" w:cs="宋体" w:hint="eastAsia"/>
        </w:rPr>
        <w:t>经国务院批准可以免于登记的社会团体。</w:t>
      </w:r>
    </w:p>
    <w:p w14:paraId="1E10C3B7" w14:textId="77777777" w:rsidR="00C76843" w:rsidRDefault="00C76843" w:rsidP="00C76843">
      <w:pPr>
        <w:snapToGrid w:val="0"/>
        <w:spacing w:line="360" w:lineRule="exact"/>
        <w:ind w:firstLineChars="200" w:firstLine="420"/>
        <w:rPr>
          <w:rFonts w:ascii="宋体"/>
        </w:rPr>
      </w:pPr>
      <w:r>
        <w:rPr>
          <w:rFonts w:ascii="宋体" w:hAnsi="宋体" w:cs="宋体" w:hint="eastAsia"/>
        </w:rPr>
        <w:t>5.民办非企业单位：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14:paraId="04310D37" w14:textId="77777777" w:rsidR="00C76843" w:rsidRDefault="00C76843" w:rsidP="00C76843">
      <w:pPr>
        <w:snapToGrid w:val="0"/>
        <w:spacing w:line="360" w:lineRule="exact"/>
        <w:ind w:firstLineChars="200" w:firstLine="420"/>
        <w:rPr>
          <w:sz w:val="24"/>
        </w:rPr>
      </w:pPr>
      <w:r>
        <w:rPr>
          <w:rFonts w:ascii="宋体" w:hAnsi="宋体" w:cs="宋体" w:hint="eastAsia"/>
        </w:rPr>
        <w:t>6.基金会：指民政部、省级、地级</w:t>
      </w:r>
      <w:r>
        <w:rPr>
          <w:rFonts w:ascii="宋体" w:hAnsi="宋体" w:cs="宋体"/>
        </w:rPr>
        <w:t>或市级</w:t>
      </w:r>
      <w:r>
        <w:rPr>
          <w:rFonts w:ascii="宋体" w:hAnsi="宋体" w:cs="宋体" w:hint="eastAsia"/>
        </w:rPr>
        <w:t>民政部门核准登记的，颁发《基金会法人登记证书》的基金会。</w:t>
      </w:r>
    </w:p>
    <w:p w14:paraId="68D4A044" w14:textId="77777777" w:rsidR="00C76843" w:rsidRDefault="00C76843" w:rsidP="00C76843">
      <w:pPr>
        <w:snapToGrid w:val="0"/>
        <w:spacing w:line="360" w:lineRule="exact"/>
        <w:ind w:firstLineChars="200" w:firstLine="420"/>
        <w:rPr>
          <w:rFonts w:ascii="宋体"/>
        </w:rPr>
      </w:pPr>
      <w:r>
        <w:rPr>
          <w:rFonts w:ascii="宋体" w:hAnsi="宋体" w:cs="宋体" w:hint="eastAsia"/>
        </w:rPr>
        <w:t>7.居民委员会：由不设区的市、市辖区的人民政府决定设立的社区（居委会）。</w:t>
      </w:r>
    </w:p>
    <w:p w14:paraId="40152DC4" w14:textId="77777777" w:rsidR="00C76843" w:rsidRDefault="00C76843" w:rsidP="00C76843">
      <w:pPr>
        <w:snapToGrid w:val="0"/>
        <w:spacing w:line="360" w:lineRule="exact"/>
        <w:ind w:firstLineChars="200" w:firstLine="420"/>
        <w:rPr>
          <w:rFonts w:ascii="宋体"/>
        </w:rPr>
      </w:pPr>
      <w:r>
        <w:rPr>
          <w:rFonts w:ascii="宋体" w:hAnsi="宋体" w:cs="宋体" w:hint="eastAsia"/>
        </w:rPr>
        <w:t>8.村民委员会：由乡、民族乡、镇的人民政府提出，经村民会议讨论同意后，报县级人民政府批准，设立的村民委员会。</w:t>
      </w:r>
    </w:p>
    <w:p w14:paraId="0789829C" w14:textId="77777777" w:rsidR="00C76843" w:rsidRDefault="00C76843" w:rsidP="00C76843">
      <w:pPr>
        <w:snapToGrid w:val="0"/>
        <w:spacing w:line="360" w:lineRule="exact"/>
        <w:ind w:firstLineChars="200" w:firstLine="420"/>
        <w:rPr>
          <w:rFonts w:ascii="宋体" w:hAnsi="宋体" w:cs="宋体"/>
        </w:rPr>
      </w:pPr>
      <w:r>
        <w:rPr>
          <w:rFonts w:ascii="宋体" w:hAnsi="宋体" w:cs="宋体" w:hint="eastAsia"/>
        </w:rPr>
        <w:t>9.</w:t>
      </w:r>
      <w:r>
        <w:rPr>
          <w:rFonts w:ascii="宋体" w:hAnsi="宋体" w:hint="eastAsia"/>
        </w:rPr>
        <w:t>农民</w:t>
      </w:r>
      <w:r>
        <w:rPr>
          <w:rFonts w:ascii="宋体" w:hAnsi="宋体"/>
        </w:rPr>
        <w:t>专业合作社：</w:t>
      </w:r>
      <w:r>
        <w:rPr>
          <w:rFonts w:ascii="宋体" w:hAnsi="宋体" w:hint="eastAsia"/>
        </w:rPr>
        <w:t>指</w:t>
      </w:r>
      <w:r>
        <w:rPr>
          <w:rFonts w:ascii="宋体" w:hAnsi="宋体"/>
        </w:rPr>
        <w:t>以农村</w:t>
      </w:r>
      <w:hyperlink r:id="rId5" w:tgtFrame="_blank" w:history="1">
        <w:r>
          <w:rPr>
            <w:rFonts w:ascii="宋体" w:hAnsi="宋体"/>
          </w:rPr>
          <w:t>家庭承包经营</w:t>
        </w:r>
      </w:hyperlink>
      <w:r>
        <w:rPr>
          <w:rFonts w:ascii="宋体" w:hAnsi="宋体"/>
        </w:rPr>
        <w:t>为基础，通过提供农产品的销售、加工、运输、</w:t>
      </w:r>
      <w:hyperlink r:id="rId6" w:tgtFrame="_blank" w:history="1">
        <w:r>
          <w:rPr>
            <w:rFonts w:ascii="宋体" w:hAnsi="宋体"/>
          </w:rPr>
          <w:t>贮藏</w:t>
        </w:r>
      </w:hyperlink>
      <w:r>
        <w:rPr>
          <w:rFonts w:ascii="宋体" w:hAnsi="宋体"/>
        </w:rPr>
        <w:t>以及与农业生产经营有关的技术、信息等服务来实现成员互助目的的组织</w:t>
      </w:r>
      <w:r>
        <w:rPr>
          <w:rFonts w:ascii="宋体" w:hAnsi="宋体" w:hint="eastAsia"/>
        </w:rPr>
        <w:t>。</w:t>
      </w:r>
      <w:r>
        <w:rPr>
          <w:rFonts w:ascii="宋体" w:hAnsi="宋体" w:cs="宋体" w:hint="eastAsia"/>
        </w:rPr>
        <w:t>包括（1）</w:t>
      </w:r>
      <w:r>
        <w:rPr>
          <w:rFonts w:ascii="宋体" w:hAnsi="宋体" w:hint="eastAsia"/>
        </w:rPr>
        <w:t>经</w:t>
      </w:r>
      <w:r>
        <w:rPr>
          <w:rFonts w:ascii="宋体" w:hAnsi="宋体"/>
        </w:rPr>
        <w:t>各级</w:t>
      </w:r>
      <w:r>
        <w:rPr>
          <w:rFonts w:ascii="宋体" w:hAnsi="宋体" w:hint="eastAsia"/>
        </w:rPr>
        <w:t>市场监管</w:t>
      </w:r>
      <w:r>
        <w:rPr>
          <w:rFonts w:ascii="宋体" w:hAnsi="宋体"/>
        </w:rPr>
        <w:t>部门核准登记，</w:t>
      </w:r>
      <w:r>
        <w:rPr>
          <w:rFonts w:ascii="宋体" w:hAnsi="宋体" w:hint="eastAsia"/>
        </w:rPr>
        <w:t>领</w:t>
      </w:r>
      <w:r>
        <w:rPr>
          <w:rFonts w:ascii="宋体" w:hAnsi="宋体"/>
        </w:rPr>
        <w:t>取《农民专业合作社</w:t>
      </w:r>
      <w:r>
        <w:rPr>
          <w:rFonts w:ascii="宋体" w:hAnsi="宋体" w:hint="eastAsia"/>
        </w:rPr>
        <w:t>法人</w:t>
      </w:r>
      <w:r>
        <w:rPr>
          <w:rFonts w:ascii="宋体" w:hAnsi="宋体"/>
        </w:rPr>
        <w:t>营业执照》</w:t>
      </w:r>
      <w:r>
        <w:rPr>
          <w:rFonts w:ascii="宋体" w:hAnsi="宋体" w:cs="宋体" w:hint="eastAsia"/>
        </w:rPr>
        <w:t>或新版《营业执照》</w:t>
      </w:r>
      <w:r>
        <w:rPr>
          <w:rFonts w:ascii="宋体" w:hAnsi="宋体"/>
        </w:rPr>
        <w:t>的</w:t>
      </w:r>
      <w:r>
        <w:rPr>
          <w:rFonts w:ascii="宋体" w:hAnsi="宋体" w:hint="eastAsia"/>
        </w:rPr>
        <w:t>农民专业合作社法人，</w:t>
      </w:r>
      <w:r>
        <w:rPr>
          <w:rFonts w:ascii="宋体" w:hAnsi="宋体"/>
        </w:rPr>
        <w:t>领取新版《</w:t>
      </w:r>
      <w:r>
        <w:rPr>
          <w:rFonts w:ascii="宋体" w:hAnsi="宋体" w:hint="eastAsia"/>
        </w:rPr>
        <w:t>营业</w:t>
      </w:r>
      <w:r>
        <w:rPr>
          <w:rFonts w:ascii="宋体" w:hAnsi="宋体"/>
        </w:rPr>
        <w:t>执照》</w:t>
      </w:r>
      <w:r>
        <w:rPr>
          <w:rFonts w:ascii="宋体" w:hAnsi="宋体" w:hint="eastAsia"/>
        </w:rPr>
        <w:t>的</w:t>
      </w:r>
      <w:r>
        <w:rPr>
          <w:rFonts w:ascii="宋体" w:hAnsi="宋体"/>
        </w:rPr>
        <w:t>农民专业合作社联合社法人</w:t>
      </w:r>
      <w:r>
        <w:rPr>
          <w:rFonts w:ascii="宋体" w:hAnsi="宋体" w:hint="eastAsia"/>
        </w:rPr>
        <w:t>；</w:t>
      </w:r>
      <w:r>
        <w:rPr>
          <w:rFonts w:ascii="宋体" w:hAnsi="宋体" w:cs="宋体" w:hint="eastAsia"/>
        </w:rPr>
        <w:t>（2）经</w:t>
      </w:r>
      <w:r>
        <w:rPr>
          <w:rFonts w:ascii="宋体" w:hAnsi="宋体" w:cs="宋体"/>
        </w:rPr>
        <w:t>各级</w:t>
      </w:r>
      <w:r>
        <w:rPr>
          <w:rFonts w:ascii="宋体" w:hAnsi="宋体" w:cs="宋体" w:hint="eastAsia"/>
        </w:rPr>
        <w:t>市场监管</w:t>
      </w:r>
      <w:r>
        <w:rPr>
          <w:rFonts w:ascii="宋体" w:hAnsi="宋体" w:cs="宋体"/>
        </w:rPr>
        <w:t>部门核准登记</w:t>
      </w:r>
      <w:r>
        <w:rPr>
          <w:rFonts w:ascii="宋体" w:hAnsi="宋体" w:cs="宋体" w:hint="eastAsia"/>
        </w:rPr>
        <w:t>的农民专业合作社（或</w:t>
      </w:r>
      <w:r>
        <w:rPr>
          <w:rFonts w:ascii="宋体" w:hAnsi="宋体" w:cs="宋体"/>
        </w:rPr>
        <w:t>农民专业合作社联合社</w:t>
      </w:r>
      <w:r>
        <w:rPr>
          <w:rFonts w:ascii="宋体" w:hAnsi="宋体" w:cs="宋体" w:hint="eastAsia"/>
        </w:rPr>
        <w:t>）分支机构。</w:t>
      </w:r>
    </w:p>
    <w:p w14:paraId="41645C4F" w14:textId="77777777" w:rsidR="00C76843" w:rsidRDefault="00C76843" w:rsidP="00C76843">
      <w:pPr>
        <w:snapToGrid w:val="0"/>
        <w:spacing w:line="360" w:lineRule="exact"/>
        <w:ind w:firstLineChars="200" w:firstLine="420"/>
        <w:rPr>
          <w:rFonts w:ascii="宋体" w:hAnsi="宋体" w:cs="宋体" w:hint="eastAsia"/>
        </w:rPr>
      </w:pPr>
      <w:r>
        <w:rPr>
          <w:rFonts w:ascii="宋体" w:hAnsi="宋体" w:cs="宋体" w:hint="eastAsia"/>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w:t>
      </w:r>
      <w:r>
        <w:rPr>
          <w:rFonts w:ascii="宋体" w:hAnsi="宋体" w:cs="宋体" w:hint="eastAsia"/>
        </w:rPr>
        <w:lastRenderedPageBreak/>
        <w:t>社、股份合作社等。农村集体经济组织的设立需经县级及以上农业行政主管部门审核，颁发登记证书或证明书。</w:t>
      </w:r>
    </w:p>
    <w:p w14:paraId="42362109" w14:textId="77777777" w:rsidR="00C76843" w:rsidRDefault="00C76843" w:rsidP="00C76843">
      <w:pPr>
        <w:snapToGrid w:val="0"/>
        <w:spacing w:line="360" w:lineRule="exact"/>
        <w:ind w:firstLineChars="200" w:firstLine="420"/>
        <w:rPr>
          <w:rFonts w:ascii="宋体" w:hAnsi="宋体" w:cs="宋体"/>
        </w:rPr>
      </w:pPr>
      <w:r>
        <w:rPr>
          <w:rFonts w:ascii="宋体" w:hAnsi="宋体" w:cs="宋体" w:hint="eastAsia"/>
        </w:rPr>
        <w:t>11.其他组织机构：指除企业、事业单位、机关、社会团体、民办非企业单位、基金会、居民委员会、村民委员会、</w:t>
      </w:r>
      <w:r>
        <w:rPr>
          <w:rFonts w:ascii="宋体" w:hAnsi="宋体" w:cs="宋体"/>
        </w:rPr>
        <w:t>农民</w:t>
      </w:r>
      <w:r>
        <w:rPr>
          <w:rFonts w:ascii="宋体" w:hAnsi="宋体" w:cs="宋体" w:hint="eastAsia"/>
        </w:rPr>
        <w:t>专业</w:t>
      </w:r>
      <w:r>
        <w:rPr>
          <w:rFonts w:ascii="宋体" w:hAnsi="宋体" w:cs="宋体"/>
        </w:rPr>
        <w:t>合作社</w:t>
      </w:r>
      <w:r>
        <w:rPr>
          <w:rFonts w:ascii="宋体" w:hAnsi="宋体" w:cs="宋体" w:hint="eastAsia"/>
        </w:rPr>
        <w:t>和</w:t>
      </w:r>
      <w:r>
        <w:rPr>
          <w:rFonts w:ascii="宋体" w:hAnsi="宋体" w:cs="宋体"/>
        </w:rPr>
        <w:t>农村集体经济组织</w:t>
      </w:r>
      <w:r>
        <w:rPr>
          <w:rFonts w:ascii="宋体" w:hAnsi="宋体" w:cs="宋体" w:hint="eastAsia"/>
        </w:rPr>
        <w:t>以外的其他符合法人和产业活动单位条件的机构。包括：律师事务所和各类寺庙等。</w:t>
      </w:r>
    </w:p>
    <w:p w14:paraId="319E240C" w14:textId="77777777" w:rsidR="00C76843" w:rsidRDefault="00C76843" w:rsidP="00C76843">
      <w:pPr>
        <w:snapToGrid w:val="0"/>
        <w:spacing w:line="360" w:lineRule="exact"/>
        <w:ind w:firstLineChars="200" w:firstLine="420"/>
        <w:rPr>
          <w:rFonts w:ascii="宋体" w:hAnsi="宋体" w:cs="宋体" w:hint="eastAsia"/>
        </w:rPr>
      </w:pPr>
      <w:r>
        <w:rPr>
          <w:rFonts w:ascii="黑体" w:eastAsia="黑体" w:hAnsi="黑体" w:cs="黑体" w:hint="eastAsia"/>
        </w:rPr>
        <w:t>是否生产能源产品</w:t>
      </w:r>
      <w:r>
        <w:rPr>
          <w:rFonts w:ascii="宋体" w:hAnsi="宋体" w:hint="eastAsia"/>
          <w:szCs w:val="21"/>
        </w:rPr>
        <w:t xml:space="preserve">  </w:t>
      </w:r>
      <w:r>
        <w:rPr>
          <w:rFonts w:ascii="宋体" w:hAnsi="宋体" w:cs="宋体" w:hint="eastAsia"/>
        </w:rPr>
        <w:t>指是否生产原煤、天然气、火力发电等产品，选填“是”的单位应继续填写原煤生产量。仅限部分试点地区非一套表工业法人单位填写本项。</w:t>
      </w:r>
    </w:p>
    <w:p w14:paraId="1AD9A8AB" w14:textId="77777777" w:rsidR="00C76843" w:rsidRDefault="00C76843" w:rsidP="00C76843">
      <w:pPr>
        <w:snapToGrid w:val="0"/>
        <w:spacing w:line="360" w:lineRule="exact"/>
        <w:ind w:firstLineChars="200" w:firstLine="420"/>
        <w:rPr>
          <w:rFonts w:ascii="宋体" w:hAnsi="宋体" w:cs="宋体" w:hint="eastAsia"/>
        </w:rPr>
      </w:pPr>
      <w:r>
        <w:rPr>
          <w:rFonts w:ascii="黑体" w:eastAsia="黑体" w:hAnsi="黑体" w:cs="黑体" w:hint="eastAsia"/>
        </w:rPr>
        <w:t>原煤</w:t>
      </w:r>
      <w:r>
        <w:rPr>
          <w:rFonts w:ascii="宋体" w:hAnsi="宋体" w:hint="eastAsia"/>
          <w:szCs w:val="21"/>
        </w:rPr>
        <w:t xml:space="preserve">  </w:t>
      </w:r>
      <w:r>
        <w:rPr>
          <w:rFonts w:ascii="宋体" w:hAnsi="宋体" w:cs="宋体" w:hint="eastAsia"/>
        </w:rPr>
        <w:t>指煤矿生产的、经过验收符合质量标准的原煤。即：从毛煤中选出规定粒度的矸石（包括黄铁矿等杂物）并且绝对干燥灰分在40%以下的原煤。绝对干燥灰分虽在40%以上，但经有关部门批准开采，并有消费需求的劣质煤，亦应计入原煤产量。原煤分为无烟煤、烟煤、褐煤，在烟煤中又分为炼焦烟煤和一般烟煤两种。原煤不包括石煤、泥煤（泥炭）和伴随原煤生产过程而采出的煤矸石。</w:t>
      </w:r>
    </w:p>
    <w:p w14:paraId="2B286677" w14:textId="77777777" w:rsidR="00C76843" w:rsidRDefault="00C76843" w:rsidP="00C76843">
      <w:pPr>
        <w:spacing w:line="360" w:lineRule="exact"/>
        <w:ind w:firstLineChars="200" w:firstLine="420"/>
        <w:textAlignment w:val="center"/>
        <w:rPr>
          <w:szCs w:val="21"/>
        </w:rPr>
      </w:pPr>
      <w:r>
        <w:rPr>
          <w:rFonts w:ascii="黑体" w:eastAsia="黑体" w:hAnsi="黑体" w:cs="黑体" w:hint="eastAsia"/>
        </w:rPr>
        <w:t>原煤产量的计量</w:t>
      </w:r>
      <w:r>
        <w:rPr>
          <w:rFonts w:ascii="宋体" w:hAnsi="宋体" w:hint="eastAsia"/>
          <w:szCs w:val="21"/>
        </w:rPr>
        <w:t xml:space="preserve">  </w:t>
      </w:r>
      <w:r>
        <w:rPr>
          <w:szCs w:val="21"/>
        </w:rPr>
        <w:t>煤炭必须加工拣选，实行选后计量，即拣出粒度大于</w:t>
      </w:r>
      <w:r>
        <w:rPr>
          <w:szCs w:val="21"/>
        </w:rPr>
        <w:t>50</w:t>
      </w:r>
      <w:r>
        <w:rPr>
          <w:szCs w:val="21"/>
        </w:rPr>
        <w:t>毫米以上矸石后，经验收合格的，方可计算原煤产量。凡有选煤厂的矿井，出井的煤必须经过选矸后，才能计量。没有选煤厂的矿井，也应采用简易方法拣选，扣除矸石后，计算原煤产量。</w:t>
      </w:r>
    </w:p>
    <w:p w14:paraId="47EF9B80" w14:textId="77777777" w:rsidR="00C76843" w:rsidRDefault="00C76843" w:rsidP="00C76843">
      <w:pPr>
        <w:spacing w:line="360" w:lineRule="exact"/>
        <w:ind w:firstLineChars="200" w:firstLine="420"/>
        <w:textAlignment w:val="center"/>
        <w:rPr>
          <w:szCs w:val="21"/>
        </w:rPr>
      </w:pPr>
      <w:r>
        <w:rPr>
          <w:szCs w:val="21"/>
        </w:rPr>
        <w:t>原煤产量的计算应当以矿井主井口所采用的提升方式来定，但应扣除由井口提出毛煤到原煤筒仓（储煤场）之前拣出的粒度大于</w:t>
      </w:r>
      <w:r>
        <w:rPr>
          <w:szCs w:val="21"/>
        </w:rPr>
        <w:t>50</w:t>
      </w:r>
      <w:r>
        <w:rPr>
          <w:szCs w:val="21"/>
        </w:rPr>
        <w:t>毫米的矸石。</w:t>
      </w:r>
    </w:p>
    <w:p w14:paraId="4E2D6726" w14:textId="77777777" w:rsidR="00C76843" w:rsidRDefault="00C76843" w:rsidP="00C76843">
      <w:pPr>
        <w:pStyle w:val="a4"/>
        <w:adjustRightInd w:val="0"/>
        <w:spacing w:line="360" w:lineRule="exact"/>
        <w:ind w:firstLineChars="200" w:firstLine="420"/>
        <w:textAlignment w:val="center"/>
        <w:rPr>
          <w:rFonts w:ascii="Times New Roman" w:hAnsi="Times New Roman" w:cs="Times New Roman"/>
        </w:rPr>
      </w:pPr>
      <w:r>
        <w:rPr>
          <w:rFonts w:ascii="Times New Roman" w:hAnsi="Times New Roman" w:cs="Times New Roman"/>
        </w:rPr>
        <w:t>对已经验收的原煤产量，因存放日久或保管不善等其他原因而导致变质（如自燃或风化</w:t>
      </w:r>
      <w:r>
        <w:rPr>
          <w:rFonts w:ascii="Times New Roman" w:hAnsi="Times New Roman" w:cs="Times New Roman"/>
          <w:kern w:val="0"/>
        </w:rPr>
        <w:t>）</w:t>
      </w:r>
      <w:r>
        <w:rPr>
          <w:rFonts w:ascii="Times New Roman" w:hAnsi="Times New Roman" w:cs="Times New Roman"/>
        </w:rPr>
        <w:t>的煤炭不算废品，产量亦不扣除。</w:t>
      </w:r>
    </w:p>
    <w:p w14:paraId="3EDAFAFD" w14:textId="77777777" w:rsidR="00C76843" w:rsidRDefault="00C76843" w:rsidP="00C76843">
      <w:pPr>
        <w:pStyle w:val="a0"/>
        <w:snapToGrid w:val="0"/>
        <w:spacing w:line="360" w:lineRule="exact"/>
        <w:rPr>
          <w:rFonts w:ascii="宋体" w:hAnsi="宋体" w:cs="宋体" w:hint="eastAsia"/>
        </w:rPr>
      </w:pPr>
      <w:r>
        <w:rPr>
          <w:rFonts w:ascii="黑体" w:eastAsia="黑体" w:hAnsi="黑体" w:cs="黑体" w:hint="eastAsia"/>
        </w:rPr>
        <w:t xml:space="preserve">是否生产生石灰 </w:t>
      </w:r>
      <w:r>
        <w:rPr>
          <w:rFonts w:ascii="宋体" w:hAnsi="宋体" w:cs="宋体" w:hint="eastAsia"/>
        </w:rPr>
        <w:t>指是否生产生石灰，选填“是”的单位应继续填写生石灰生产量。仅限部分试点地区非一套表工业法人单位填写本项。</w:t>
      </w:r>
    </w:p>
    <w:p w14:paraId="71DBA21C" w14:textId="77777777" w:rsidR="00C76843" w:rsidRDefault="00C76843" w:rsidP="00C76843">
      <w:pPr>
        <w:snapToGrid w:val="0"/>
        <w:spacing w:line="360" w:lineRule="exact"/>
        <w:ind w:firstLineChars="200" w:firstLine="420"/>
        <w:rPr>
          <w:rFonts w:ascii="宋体" w:hAnsi="宋体" w:cs="宋体" w:hint="eastAsia"/>
        </w:rPr>
      </w:pPr>
      <w:r>
        <w:rPr>
          <w:rFonts w:ascii="黑体" w:eastAsia="黑体" w:hAnsi="黑体" w:cs="黑体" w:hint="eastAsia"/>
        </w:rPr>
        <w:t>生石灰</w:t>
      </w:r>
      <w:r>
        <w:rPr>
          <w:rFonts w:ascii="宋体" w:hAnsi="宋体" w:hint="eastAsia"/>
          <w:szCs w:val="21"/>
        </w:rPr>
        <w:t xml:space="preserve">  </w:t>
      </w:r>
      <w:r>
        <w:rPr>
          <w:rFonts w:ascii="宋体" w:hAnsi="宋体" w:cs="宋体" w:hint="eastAsia"/>
        </w:rPr>
        <w:t>以石灰石、白云石等为原料，经过高温煅烧后所得到的以氧化钙（CaO）为主要成分的产品。</w:t>
      </w:r>
    </w:p>
    <w:p w14:paraId="11E70316" w14:textId="77777777" w:rsidR="00C76843" w:rsidRDefault="00C76843" w:rsidP="00C76843">
      <w:pPr>
        <w:snapToGrid w:val="0"/>
        <w:spacing w:line="360" w:lineRule="exact"/>
        <w:ind w:firstLineChars="200" w:firstLine="420"/>
        <w:rPr>
          <w:rFonts w:ascii="宋体" w:hAnsi="宋体" w:cs="宋体" w:hint="eastAsia"/>
        </w:rPr>
      </w:pPr>
      <w:r>
        <w:rPr>
          <w:rFonts w:ascii="黑体" w:eastAsia="黑体" w:hAnsi="黑体" w:cs="黑体" w:hint="eastAsia"/>
        </w:rPr>
        <w:t>生石灰生产量</w:t>
      </w:r>
      <w:r>
        <w:rPr>
          <w:rFonts w:ascii="宋体" w:hAnsi="宋体" w:hint="eastAsia"/>
          <w:szCs w:val="21"/>
        </w:rPr>
        <w:t xml:space="preserve">  </w:t>
      </w:r>
      <w:r>
        <w:rPr>
          <w:rFonts w:ascii="宋体" w:hAnsi="宋体" w:cs="宋体" w:hint="eastAsia"/>
        </w:rPr>
        <w:t>指企业在报告期内生产的并符合质量要求的生石灰数量，包括商品量和自用量两部分。企业生产的全部生石灰产量，不论是要销售的商品量（产成品）还是本企业的自用量（中间产品），均应统计生产量。</w:t>
      </w:r>
    </w:p>
    <w:p w14:paraId="666E20A8" w14:textId="77777777" w:rsidR="00C76843" w:rsidRDefault="00C76843" w:rsidP="00C76843">
      <w:pPr>
        <w:spacing w:line="360" w:lineRule="exact"/>
        <w:ind w:firstLineChars="200" w:firstLine="420"/>
        <w:rPr>
          <w:rFonts w:ascii="宋体" w:hAnsi="宋体" w:cs="宋体"/>
        </w:rPr>
      </w:pPr>
      <w:r>
        <w:rPr>
          <w:rFonts w:ascii="黑体" w:eastAsia="黑体" w:hAnsi="宋体" w:cs="黑体" w:hint="eastAsia"/>
        </w:rPr>
        <w:t>单位负责人</w:t>
      </w:r>
      <w:r>
        <w:rPr>
          <w:rFonts w:ascii="黑体" w:eastAsia="黑体" w:hAnsi="宋体" w:cs="黑体"/>
        </w:rPr>
        <w:t xml:space="preserve">  </w:t>
      </w:r>
      <w:r>
        <w:rPr>
          <w:rFonts w:ascii="宋体" w:hAnsi="宋体" w:cs="宋体" w:hint="eastAsia"/>
        </w:rPr>
        <w:t>此指标需在单位负责人对本表填报内容进行确认后填写。所有单位均填写本项。</w:t>
      </w:r>
    </w:p>
    <w:p w14:paraId="29E7B9AE" w14:textId="77777777" w:rsidR="00C76843" w:rsidRDefault="00C76843" w:rsidP="00C76843">
      <w:pPr>
        <w:spacing w:line="360" w:lineRule="exact"/>
        <w:ind w:firstLineChars="200" w:firstLine="420"/>
        <w:rPr>
          <w:rFonts w:ascii="宋体" w:hAnsi="宋体" w:cs="宋体"/>
        </w:rPr>
      </w:pPr>
      <w:r>
        <w:rPr>
          <w:rFonts w:ascii="黑体" w:eastAsia="黑体" w:hAnsi="宋体" w:cs="黑体" w:hint="eastAsia"/>
        </w:rPr>
        <w:t>统计负责人</w:t>
      </w:r>
      <w:r>
        <w:rPr>
          <w:rFonts w:ascii="黑体" w:eastAsia="黑体" w:hAnsi="宋体" w:cs="黑体"/>
        </w:rPr>
        <w:t xml:space="preserve">  </w:t>
      </w:r>
      <w:r>
        <w:rPr>
          <w:rFonts w:ascii="宋体" w:hAnsi="宋体" w:cs="宋体" w:hint="eastAsia"/>
        </w:rPr>
        <w:t>此指标需在专职统计人员对本表填报内容进行确认后填写。设立专职统计人员的单位填写本项。</w:t>
      </w:r>
    </w:p>
    <w:p w14:paraId="39CB0A39" w14:textId="77777777" w:rsidR="00C76843" w:rsidRDefault="00C76843" w:rsidP="00C76843">
      <w:pPr>
        <w:spacing w:line="360" w:lineRule="exact"/>
        <w:ind w:firstLineChars="200" w:firstLine="420"/>
        <w:rPr>
          <w:rFonts w:ascii="宋体" w:hAnsi="宋体" w:cs="宋体"/>
        </w:rPr>
      </w:pPr>
      <w:r>
        <w:rPr>
          <w:rFonts w:ascii="黑体" w:eastAsia="黑体" w:hAnsi="宋体" w:cs="黑体" w:hint="eastAsia"/>
        </w:rPr>
        <w:t>填表人</w:t>
      </w:r>
      <w:r>
        <w:rPr>
          <w:rFonts w:ascii="黑体" w:eastAsia="黑体" w:hAnsi="宋体" w:cs="黑体"/>
        </w:rPr>
        <w:t xml:space="preserve">  </w:t>
      </w:r>
      <w:r>
        <w:rPr>
          <w:rFonts w:ascii="宋体" w:hAnsi="宋体" w:cs="宋体" w:hint="eastAsia"/>
        </w:rPr>
        <w:t>填写具体负责填报本调查表的人员姓名。所有单位均填写本项。</w:t>
      </w:r>
    </w:p>
    <w:p w14:paraId="3D540785" w14:textId="77777777" w:rsidR="00C76843" w:rsidRDefault="00C76843" w:rsidP="00C76843">
      <w:pPr>
        <w:spacing w:line="360" w:lineRule="exact"/>
        <w:ind w:firstLineChars="200" w:firstLine="420"/>
        <w:rPr>
          <w:rFonts w:ascii="宋体" w:hAnsi="宋体" w:cs="宋体"/>
        </w:rPr>
      </w:pPr>
      <w:r>
        <w:rPr>
          <w:rFonts w:ascii="黑体" w:eastAsia="黑体" w:hAnsi="宋体" w:cs="黑体" w:hint="eastAsia"/>
        </w:rPr>
        <w:t>填表人联系电话</w:t>
      </w:r>
      <w:r>
        <w:rPr>
          <w:rFonts w:ascii="黑体" w:eastAsia="黑体" w:hAnsi="宋体" w:cs="黑体"/>
        </w:rPr>
        <w:t xml:space="preserve">  </w:t>
      </w:r>
      <w:r>
        <w:rPr>
          <w:rFonts w:ascii="宋体" w:hAnsi="宋体" w:cs="宋体" w:hint="eastAsia"/>
        </w:rPr>
        <w:t>以填写填表人移动电话为主，对于无移动电话的，可以填写填表人固定电话号码。所有单位均填写本项。</w:t>
      </w:r>
    </w:p>
    <w:p w14:paraId="5BB158D9" w14:textId="77777777" w:rsidR="00C76843" w:rsidRDefault="00C76843" w:rsidP="00C76843">
      <w:pPr>
        <w:snapToGrid w:val="0"/>
        <w:spacing w:line="360" w:lineRule="exact"/>
        <w:ind w:firstLineChars="200" w:firstLine="420"/>
        <w:rPr>
          <w:rFonts w:ascii="宋体" w:hAnsi="宋体" w:cs="宋体" w:hint="eastAsia"/>
        </w:rPr>
      </w:pPr>
      <w:r>
        <w:rPr>
          <w:rFonts w:ascii="黑体" w:eastAsia="黑体" w:hAnsi="宋体" w:cs="黑体" w:hint="eastAsia"/>
        </w:rPr>
        <w:t>填表日期</w:t>
      </w:r>
      <w:r>
        <w:rPr>
          <w:rFonts w:ascii="黑体" w:eastAsia="黑体" w:hAnsi="宋体" w:cs="黑体"/>
        </w:rPr>
        <w:t xml:space="preserve">  </w:t>
      </w:r>
      <w:r>
        <w:rPr>
          <w:rFonts w:ascii="宋体" w:hAnsi="宋体" w:cs="宋体" w:hint="eastAsia"/>
        </w:rPr>
        <w:t>纸质调查表为填报结束并加盖公章的日期，电子调查表由系统自动生成此项。</w:t>
      </w:r>
    </w:p>
    <w:p w14:paraId="3DAA6D60" w14:textId="77777777" w:rsidR="00C76843" w:rsidRDefault="00C76843" w:rsidP="00C76843">
      <w:pPr>
        <w:spacing w:line="360" w:lineRule="exact"/>
        <w:ind w:firstLineChars="200" w:firstLine="420"/>
        <w:rPr>
          <w:rFonts w:ascii="宋体" w:hAnsi="宋体"/>
        </w:rPr>
      </w:pPr>
      <w:r>
        <w:rPr>
          <w:rFonts w:ascii="黑体" w:eastAsia="黑体" w:hAnsi="宋体" w:cs="黑体" w:hint="eastAsia"/>
        </w:rPr>
        <w:t>从业人员期末人数</w:t>
      </w:r>
      <w:r>
        <w:rPr>
          <w:rFonts w:ascii="黑体" w:eastAsia="黑体" w:hAnsi="宋体" w:cs="黑体"/>
        </w:rPr>
        <w:t xml:space="preserve">  </w:t>
      </w:r>
      <w:r>
        <w:rPr>
          <w:rFonts w:ascii="宋体" w:hAnsi="宋体" w:hint="eastAsia"/>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14:paraId="4E32CEF8" w14:textId="77777777" w:rsidR="00C76843" w:rsidRDefault="00C76843" w:rsidP="00C76843">
      <w:pPr>
        <w:spacing w:line="360" w:lineRule="exact"/>
        <w:ind w:firstLineChars="150" w:firstLine="315"/>
        <w:rPr>
          <w:rFonts w:ascii="宋体" w:hAnsi="宋体"/>
        </w:rPr>
      </w:pPr>
      <w:r>
        <w:rPr>
          <w:rFonts w:ascii="宋体" w:hAnsi="宋体" w:hint="eastAsia"/>
        </w:rPr>
        <w:lastRenderedPageBreak/>
        <w:t>（1）离开本单位仍保留劳动关系，并定期领取生活费的人员；</w:t>
      </w:r>
    </w:p>
    <w:p w14:paraId="0E3AEACC" w14:textId="77777777" w:rsidR="00C76843" w:rsidRDefault="00C76843" w:rsidP="00C76843">
      <w:pPr>
        <w:spacing w:line="360" w:lineRule="exact"/>
        <w:ind w:firstLineChars="150" w:firstLine="315"/>
        <w:rPr>
          <w:rFonts w:ascii="宋体" w:hAnsi="宋体"/>
        </w:rPr>
      </w:pPr>
      <w:r>
        <w:rPr>
          <w:rFonts w:ascii="宋体" w:hAnsi="宋体" w:hint="eastAsia"/>
        </w:rPr>
        <w:t xml:space="preserve">（2）在本单位实习的各类在校学生； </w:t>
      </w:r>
    </w:p>
    <w:p w14:paraId="054E3A67" w14:textId="77777777" w:rsidR="00C76843" w:rsidRDefault="00C76843" w:rsidP="00C76843">
      <w:pPr>
        <w:spacing w:line="360" w:lineRule="exact"/>
        <w:ind w:firstLineChars="150" w:firstLine="315"/>
        <w:rPr>
          <w:rFonts w:ascii="宋体" w:hAnsi="宋体"/>
        </w:rPr>
      </w:pPr>
      <w:r>
        <w:rPr>
          <w:rFonts w:ascii="宋体" w:hAnsi="宋体" w:hint="eastAsia"/>
        </w:rPr>
        <w:t>（3）本单位因劳务外包而使用的人员，如：建筑业整建制使用的人员。</w:t>
      </w:r>
    </w:p>
    <w:p w14:paraId="25232DED" w14:textId="77777777" w:rsidR="00C76843" w:rsidRDefault="00C76843" w:rsidP="00C76843">
      <w:pPr>
        <w:snapToGrid w:val="0"/>
        <w:spacing w:line="360" w:lineRule="exact"/>
        <w:ind w:firstLineChars="200" w:firstLine="420"/>
        <w:rPr>
          <w:rFonts w:ascii="宋体" w:hAnsi="宋体" w:cs="宋体" w:hint="eastAsia"/>
        </w:rPr>
      </w:pPr>
      <w:r>
        <w:rPr>
          <w:rFonts w:ascii="黑体" w:eastAsia="黑体" w:hAnsi="宋体" w:hint="eastAsia"/>
        </w:rPr>
        <w:t>营业收入</w:t>
      </w:r>
      <w:r>
        <w:rPr>
          <w:rFonts w:ascii="黑体" w:eastAsia="黑体" w:hAnsi="宋体" w:cs="黑体"/>
        </w:rPr>
        <w:t xml:space="preserve">  </w:t>
      </w:r>
      <w:r>
        <w:rPr>
          <w:rFonts w:ascii="宋体" w:hAnsi="宋体" w:cs="宋体" w:hint="eastAsia"/>
        </w:rPr>
        <w:t>指企业从事销售商品、提供劳务和让渡资产使用权等生产经营活动形成的经济利益流入。包括“主营业务收入”和“其他业务收入”。根据会计“利润表”中“营业收入”项目的本年累计数填报。</w:t>
      </w:r>
    </w:p>
    <w:p w14:paraId="51A5B2E4" w14:textId="77777777" w:rsidR="00C76843" w:rsidRDefault="00C76843" w:rsidP="00C76843">
      <w:pPr>
        <w:widowControl/>
        <w:snapToGrid w:val="0"/>
        <w:spacing w:line="360" w:lineRule="exact"/>
        <w:ind w:firstLineChars="200" w:firstLine="420"/>
        <w:jc w:val="left"/>
        <w:rPr>
          <w:rFonts w:ascii="宋体" w:hAnsi="宋体" w:cs="宋体" w:hint="eastAsia"/>
        </w:rPr>
      </w:pPr>
      <w:r>
        <w:rPr>
          <w:rFonts w:ascii="黑体" w:eastAsia="黑体" w:hint="eastAsia"/>
          <w:szCs w:val="21"/>
        </w:rPr>
        <w:t>数字经济核心产业</w:t>
      </w:r>
      <w:r>
        <w:rPr>
          <w:rFonts w:ascii="宋体" w:hAnsi="宋体" w:hint="eastAsia"/>
          <w:szCs w:val="21"/>
        </w:rPr>
        <w:t xml:space="preserve">  </w:t>
      </w:r>
      <w:r>
        <w:rPr>
          <w:rFonts w:ascii="宋体" w:hAnsi="宋体" w:cs="宋体" w:hint="eastAsia"/>
          <w:color w:val="000000"/>
        </w:rPr>
        <w:t>指为产业数字化发展提供数字技术、产品、服务、基础设施和解决方案，以及完全依赖于数字技术、数据要素的各类经济活动，具体包括数字产品制造业、数字产品服务业、数字技术应用业和数字要素驱动业。依据《数字经济及其核心产业统计分类（2021）》，数字经济核心产业分为四部分：01数字产品制造业、02数字产品服务业、03数字技术应用业、04数字要素驱动业。其中，数字产品制造业包括该分类中属于01大类的有关国民经济行业；数字产品服务业包括该分类中属于02大类的有关国民经济行业；数字技术应用业包括该分类中属于03大类的有关国民经济行业；数字要素驱动业包括该分类中属于04大类的有关国民经济行业。</w:t>
      </w:r>
    </w:p>
    <w:p w14:paraId="5CCCADD7" w14:textId="77777777" w:rsidR="00C76843" w:rsidRDefault="00C76843" w:rsidP="00C76843">
      <w:pPr>
        <w:widowControl/>
        <w:snapToGrid w:val="0"/>
        <w:spacing w:line="360" w:lineRule="exact"/>
        <w:ind w:firstLineChars="200" w:firstLine="420"/>
        <w:jc w:val="left"/>
        <w:rPr>
          <w:rFonts w:ascii="宋体" w:hAnsi="宋体" w:cs="宋体" w:hint="eastAsia"/>
          <w:color w:val="000000"/>
        </w:rPr>
      </w:pPr>
      <w:r>
        <w:rPr>
          <w:rFonts w:ascii="黑体" w:eastAsia="黑体" w:hint="eastAsia"/>
          <w:color w:val="000000"/>
          <w:szCs w:val="21"/>
        </w:rPr>
        <w:t>数字经济核心产业营业收入</w:t>
      </w:r>
      <w:r>
        <w:rPr>
          <w:rFonts w:ascii="宋体" w:hAnsi="宋体" w:hint="eastAsia"/>
          <w:szCs w:val="21"/>
        </w:rPr>
        <w:t xml:space="preserve">  </w:t>
      </w:r>
      <w:r>
        <w:rPr>
          <w:rFonts w:ascii="宋体" w:hAnsi="宋体" w:cs="宋体" w:hint="eastAsia"/>
          <w:color w:val="000000"/>
        </w:rPr>
        <w:t>指从事属于数字经济核心产业有关经济活动产生的营业收入。</w:t>
      </w:r>
    </w:p>
    <w:p w14:paraId="33360937" w14:textId="77777777" w:rsidR="00C76843" w:rsidRDefault="00C76843" w:rsidP="00C76843">
      <w:pPr>
        <w:widowControl/>
        <w:snapToGrid w:val="0"/>
        <w:spacing w:line="360" w:lineRule="exact"/>
        <w:ind w:firstLineChars="200" w:firstLine="420"/>
        <w:jc w:val="left"/>
        <w:rPr>
          <w:rFonts w:ascii="宋体" w:hAnsi="宋体" w:cs="宋体" w:hint="eastAsia"/>
          <w:color w:val="000000"/>
        </w:rPr>
      </w:pPr>
      <w:r>
        <w:rPr>
          <w:rFonts w:ascii="黑体" w:eastAsia="黑体" w:hint="eastAsia"/>
          <w:color w:val="000000"/>
          <w:szCs w:val="21"/>
        </w:rPr>
        <w:t>数字产品制造营业收入</w:t>
      </w:r>
      <w:r>
        <w:rPr>
          <w:rFonts w:ascii="宋体" w:hAnsi="宋体" w:hint="eastAsia"/>
          <w:szCs w:val="21"/>
        </w:rPr>
        <w:t xml:space="preserve">  </w:t>
      </w:r>
      <w:r>
        <w:rPr>
          <w:rFonts w:ascii="宋体" w:hAnsi="宋体" w:cs="宋体" w:hint="eastAsia"/>
          <w:color w:val="000000"/>
        </w:rPr>
        <w:t>指从事属于数字产品制造业有关经济活动产生的营业收入。</w:t>
      </w:r>
    </w:p>
    <w:p w14:paraId="3B0C6357" w14:textId="77777777" w:rsidR="00C76843" w:rsidRDefault="00C76843" w:rsidP="00C76843">
      <w:pPr>
        <w:widowControl/>
        <w:snapToGrid w:val="0"/>
        <w:spacing w:line="360" w:lineRule="exact"/>
        <w:ind w:firstLineChars="200" w:firstLine="420"/>
        <w:jc w:val="left"/>
        <w:rPr>
          <w:rFonts w:ascii="宋体" w:hAnsi="宋体" w:cs="宋体" w:hint="eastAsia"/>
          <w:color w:val="000000"/>
        </w:rPr>
      </w:pPr>
      <w:r>
        <w:rPr>
          <w:rFonts w:ascii="黑体" w:eastAsia="黑体" w:hint="eastAsia"/>
          <w:color w:val="000000"/>
          <w:szCs w:val="21"/>
        </w:rPr>
        <w:t>数字产品服务营业收入</w:t>
      </w:r>
      <w:r>
        <w:rPr>
          <w:rFonts w:ascii="宋体" w:hAnsi="宋体" w:hint="eastAsia"/>
          <w:szCs w:val="21"/>
        </w:rPr>
        <w:t xml:space="preserve">  </w:t>
      </w:r>
      <w:r>
        <w:rPr>
          <w:rFonts w:ascii="宋体" w:hAnsi="宋体" w:cs="宋体" w:hint="eastAsia"/>
          <w:color w:val="000000"/>
        </w:rPr>
        <w:t>指从事属于数字产品服务业有关经济活动产生的营业收入。</w:t>
      </w:r>
    </w:p>
    <w:p w14:paraId="654BCAB5" w14:textId="77777777" w:rsidR="00C76843" w:rsidRDefault="00C76843" w:rsidP="00C76843">
      <w:pPr>
        <w:widowControl/>
        <w:snapToGrid w:val="0"/>
        <w:spacing w:line="360" w:lineRule="exact"/>
        <w:ind w:firstLineChars="200" w:firstLine="420"/>
        <w:jc w:val="left"/>
        <w:rPr>
          <w:rFonts w:ascii="宋体" w:hAnsi="宋体" w:cs="宋体" w:hint="eastAsia"/>
          <w:color w:val="000000"/>
        </w:rPr>
      </w:pPr>
      <w:r>
        <w:rPr>
          <w:rFonts w:ascii="黑体" w:eastAsia="黑体" w:hint="eastAsia"/>
          <w:color w:val="000000"/>
          <w:szCs w:val="21"/>
        </w:rPr>
        <w:t>数字技术应用营业收入</w:t>
      </w:r>
      <w:r>
        <w:rPr>
          <w:rFonts w:ascii="宋体" w:hAnsi="宋体" w:hint="eastAsia"/>
          <w:szCs w:val="21"/>
        </w:rPr>
        <w:t xml:space="preserve">  </w:t>
      </w:r>
      <w:r>
        <w:rPr>
          <w:rFonts w:ascii="宋体" w:hAnsi="宋体" w:cs="宋体" w:hint="eastAsia"/>
          <w:color w:val="000000"/>
        </w:rPr>
        <w:t>指从事属于数字技术应用业有关经济活动产生的营业收入。</w:t>
      </w:r>
    </w:p>
    <w:p w14:paraId="27AC743F" w14:textId="77777777" w:rsidR="00C76843" w:rsidRDefault="00C76843" w:rsidP="00C76843">
      <w:pPr>
        <w:snapToGrid w:val="0"/>
        <w:spacing w:line="360" w:lineRule="exact"/>
        <w:ind w:firstLineChars="200" w:firstLine="420"/>
        <w:rPr>
          <w:rFonts w:ascii="宋体" w:hAnsi="宋体" w:cs="宋体" w:hint="eastAsia"/>
          <w:szCs w:val="21"/>
        </w:rPr>
      </w:pPr>
      <w:r>
        <w:rPr>
          <w:rFonts w:ascii="黑体" w:eastAsia="黑体" w:hint="eastAsia"/>
          <w:color w:val="000000"/>
          <w:szCs w:val="21"/>
        </w:rPr>
        <w:t>数字要素驱动营业收入</w:t>
      </w:r>
      <w:r>
        <w:rPr>
          <w:rFonts w:ascii="宋体" w:hAnsi="宋体" w:hint="eastAsia"/>
          <w:szCs w:val="21"/>
        </w:rPr>
        <w:t xml:space="preserve">  </w:t>
      </w:r>
      <w:r>
        <w:rPr>
          <w:rFonts w:ascii="宋体" w:hAnsi="宋体" w:cs="宋体" w:hint="eastAsia"/>
          <w:color w:val="000000"/>
        </w:rPr>
        <w:t>指从事属于数字要素驱动业有关经济活动产生的营业收入。</w:t>
      </w:r>
    </w:p>
    <w:p w14:paraId="1DF45D58" w14:textId="77777777" w:rsidR="00C76843" w:rsidRDefault="00C76843" w:rsidP="00C76843">
      <w:pPr>
        <w:snapToGrid w:val="0"/>
        <w:spacing w:line="360" w:lineRule="exact"/>
        <w:ind w:firstLineChars="200" w:firstLine="420"/>
        <w:rPr>
          <w:bCs/>
          <w:szCs w:val="21"/>
        </w:rPr>
      </w:pPr>
      <w:r>
        <w:rPr>
          <w:rFonts w:ascii="黑体" w:eastAsia="黑体" w:hint="eastAsia"/>
          <w:szCs w:val="21"/>
        </w:rPr>
        <w:t>商品购</w:t>
      </w:r>
      <w:r>
        <w:rPr>
          <w:rFonts w:eastAsia="黑体" w:hint="eastAsia"/>
          <w:szCs w:val="21"/>
        </w:rPr>
        <w:t xml:space="preserve">进额　</w:t>
      </w:r>
      <w:r>
        <w:rPr>
          <w:rFonts w:hint="eastAsia"/>
          <w:szCs w:val="21"/>
        </w:rPr>
        <w:t>指从本企业以外的单位和个人购进（包括从国外直接进口）作为转卖或加工后转卖的商品金额（含增值税）。本指标反映批发和零售业从国内外市场上购进商品的总价。</w:t>
      </w:r>
    </w:p>
    <w:p w14:paraId="42ADC53F" w14:textId="77777777" w:rsidR="00C76843" w:rsidRDefault="00C76843" w:rsidP="00C76843">
      <w:pPr>
        <w:snapToGrid w:val="0"/>
        <w:spacing w:line="360" w:lineRule="exact"/>
        <w:ind w:firstLineChars="200" w:firstLine="420"/>
        <w:rPr>
          <w:szCs w:val="21"/>
        </w:rPr>
      </w:pPr>
      <w:r>
        <w:rPr>
          <w:rFonts w:hint="eastAsia"/>
          <w:szCs w:val="21"/>
        </w:rPr>
        <w:t>商品购进包括：（</w:t>
      </w:r>
      <w:r>
        <w:rPr>
          <w:rFonts w:hint="eastAsia"/>
          <w:szCs w:val="21"/>
        </w:rPr>
        <w:t>1</w:t>
      </w:r>
      <w:r>
        <w:rPr>
          <w:rFonts w:hint="eastAsia"/>
          <w:szCs w:val="21"/>
        </w:rPr>
        <w:t>）从工农业生产者、批发和零售业、住宿和餐饮业、出版社或报社的出版发行部门和其他服务业等企事业单位和个体经营户购进的商品；（</w:t>
      </w:r>
      <w:r>
        <w:rPr>
          <w:rFonts w:hint="eastAsia"/>
          <w:szCs w:val="21"/>
        </w:rPr>
        <w:t>2</w:t>
      </w:r>
      <w:r>
        <w:rPr>
          <w:rFonts w:hint="eastAsia"/>
          <w:szCs w:val="21"/>
        </w:rPr>
        <w:t>）从机关、社会团体购进的商品；（</w:t>
      </w:r>
      <w:r>
        <w:rPr>
          <w:rFonts w:hint="eastAsia"/>
          <w:szCs w:val="21"/>
        </w:rPr>
        <w:t>3</w:t>
      </w:r>
      <w:r>
        <w:rPr>
          <w:rFonts w:hint="eastAsia"/>
          <w:szCs w:val="21"/>
        </w:rPr>
        <w:t>）从海关、市场管理部门购进的缉私和没收的商品；（</w:t>
      </w:r>
      <w:r>
        <w:rPr>
          <w:rFonts w:hint="eastAsia"/>
          <w:szCs w:val="21"/>
        </w:rPr>
        <w:t>4</w:t>
      </w:r>
      <w:r>
        <w:rPr>
          <w:rFonts w:hint="eastAsia"/>
          <w:szCs w:val="21"/>
        </w:rPr>
        <w:t>）从居民收购的废旧商品等。</w:t>
      </w:r>
    </w:p>
    <w:p w14:paraId="1F74D848" w14:textId="77777777" w:rsidR="00C76843" w:rsidRDefault="00C76843" w:rsidP="00C76843">
      <w:pPr>
        <w:snapToGrid w:val="0"/>
        <w:spacing w:line="360" w:lineRule="exact"/>
        <w:ind w:firstLineChars="200" w:firstLine="420"/>
        <w:rPr>
          <w:bCs/>
          <w:szCs w:val="21"/>
        </w:rPr>
      </w:pPr>
      <w:r>
        <w:rPr>
          <w:rFonts w:hint="eastAsia"/>
          <w:szCs w:val="21"/>
        </w:rPr>
        <w:t>不包括：（</w:t>
      </w:r>
      <w:r>
        <w:rPr>
          <w:rFonts w:hint="eastAsia"/>
          <w:szCs w:val="21"/>
        </w:rPr>
        <w:t>1</w:t>
      </w:r>
      <w:r>
        <w:rPr>
          <w:rFonts w:hint="eastAsia"/>
          <w:szCs w:val="21"/>
        </w:rPr>
        <w:t>）企业为本单位自身经营用，不是作为转卖而购进的商品，如材料物资、包装物、低值易耗品、办公用品等；（</w:t>
      </w:r>
      <w:r>
        <w:rPr>
          <w:rFonts w:hint="eastAsia"/>
          <w:szCs w:val="21"/>
        </w:rPr>
        <w:t>2</w:t>
      </w:r>
      <w:r>
        <w:rPr>
          <w:rFonts w:hint="eastAsia"/>
          <w:szCs w:val="21"/>
        </w:rPr>
        <w:t>）未通过买卖行为而收入的商品，如接受其他部门移交的商品、借入的商品、收入代其他单位保管的商品、其他单位赠送的样品、加工回收的成品等；（</w:t>
      </w:r>
      <w:r>
        <w:rPr>
          <w:rFonts w:hint="eastAsia"/>
          <w:szCs w:val="21"/>
        </w:rPr>
        <w:t>3</w:t>
      </w:r>
      <w:r>
        <w:rPr>
          <w:rFonts w:hint="eastAsia"/>
          <w:szCs w:val="21"/>
        </w:rPr>
        <w:t>）经本单位介绍，由买卖双方直接结算，本单位只收取手续费的业务；（</w:t>
      </w:r>
      <w:r>
        <w:rPr>
          <w:rFonts w:hint="eastAsia"/>
          <w:szCs w:val="21"/>
        </w:rPr>
        <w:t>4</w:t>
      </w:r>
      <w:r>
        <w:rPr>
          <w:rFonts w:hint="eastAsia"/>
          <w:szCs w:val="21"/>
        </w:rPr>
        <w:t>）销售退回和买方拒付货款的商品；（</w:t>
      </w:r>
      <w:r>
        <w:rPr>
          <w:rFonts w:hint="eastAsia"/>
          <w:szCs w:val="21"/>
        </w:rPr>
        <w:t>5</w:t>
      </w:r>
      <w:r>
        <w:rPr>
          <w:rFonts w:hint="eastAsia"/>
          <w:szCs w:val="21"/>
        </w:rPr>
        <w:t>）商品溢余；（</w:t>
      </w:r>
      <w:r>
        <w:rPr>
          <w:rFonts w:hint="eastAsia"/>
          <w:szCs w:val="21"/>
        </w:rPr>
        <w:t>6</w:t>
      </w:r>
      <w:r>
        <w:rPr>
          <w:rFonts w:hint="eastAsia"/>
          <w:szCs w:val="21"/>
        </w:rPr>
        <w:t>）期货交易商品。</w:t>
      </w:r>
    </w:p>
    <w:p w14:paraId="609A0631" w14:textId="77777777" w:rsidR="00C76843" w:rsidRDefault="00C76843" w:rsidP="00C76843">
      <w:pPr>
        <w:snapToGrid w:val="0"/>
        <w:spacing w:line="360" w:lineRule="exact"/>
        <w:ind w:firstLineChars="200" w:firstLine="420"/>
        <w:rPr>
          <w:bCs/>
          <w:szCs w:val="21"/>
        </w:rPr>
      </w:pPr>
      <w:r>
        <w:rPr>
          <w:rFonts w:hint="eastAsia"/>
          <w:szCs w:val="21"/>
        </w:rPr>
        <w:t>购进的各种商品，不论是否进入本单位仓库，凡是通过本企业结算货款的，都包括在内。从国内购进的商品，以进货全价计算商品购进，包括原始进价（或农副产品收购价）和购入环节缴纳的各项税金（包括增值税），企业购进商品发生的购进折扣、退回和折让，及购进商品发生的经确认的索赔收入，冲减商品购进金额。进口商品的国外进价按到岸价格（</w:t>
      </w:r>
      <w:r>
        <w:rPr>
          <w:rFonts w:hint="eastAsia"/>
          <w:szCs w:val="21"/>
        </w:rPr>
        <w:t>CIF</w:t>
      </w:r>
      <w:r>
        <w:rPr>
          <w:rFonts w:hint="eastAsia"/>
          <w:szCs w:val="21"/>
        </w:rPr>
        <w:t>）、折合成人民币计算，如果对外合同以离岸价格（</w:t>
      </w:r>
      <w:r>
        <w:rPr>
          <w:rFonts w:hint="eastAsia"/>
          <w:szCs w:val="21"/>
        </w:rPr>
        <w:t>FOB</w:t>
      </w:r>
      <w:r>
        <w:rPr>
          <w:rFonts w:hint="eastAsia"/>
          <w:szCs w:val="21"/>
        </w:rPr>
        <w:t>）成交，商品离开对方口岸后，应由我方企业负担的各项费用也包括在商品购进的金额内，但不包括到达我国口岸后发生的各项费</w:t>
      </w:r>
      <w:r>
        <w:rPr>
          <w:rFonts w:hint="eastAsia"/>
          <w:szCs w:val="21"/>
        </w:rPr>
        <w:lastRenderedPageBreak/>
        <w:t>用，收入的进口佣金冲减购进金额，不包括不易按商品认定的佣金金额。企业委托其他单位代理进口的商品，其购进金额为实际支付给代理单位的全部价款。</w:t>
      </w:r>
    </w:p>
    <w:p w14:paraId="0FEC5CF2" w14:textId="77777777" w:rsidR="00C76843" w:rsidRDefault="00C76843" w:rsidP="00C76843">
      <w:pPr>
        <w:snapToGrid w:val="0"/>
        <w:spacing w:line="360" w:lineRule="exact"/>
        <w:ind w:firstLineChars="200" w:firstLine="420"/>
        <w:rPr>
          <w:bCs/>
          <w:szCs w:val="21"/>
        </w:rPr>
      </w:pPr>
      <w:r>
        <w:rPr>
          <w:rFonts w:ascii="黑体" w:eastAsia="黑体" w:hint="eastAsia"/>
          <w:szCs w:val="21"/>
        </w:rPr>
        <w:t>商品销售</w:t>
      </w:r>
      <w:r>
        <w:rPr>
          <w:rFonts w:eastAsia="黑体" w:hint="eastAsia"/>
          <w:szCs w:val="21"/>
        </w:rPr>
        <w:t xml:space="preserve">额　</w:t>
      </w:r>
      <w:r>
        <w:rPr>
          <w:rFonts w:hint="eastAsia"/>
          <w:szCs w:val="21"/>
        </w:rPr>
        <w:t>指对本单位以外的单位和个人出售的商品金额（包括售给本单位消费用的商品，</w:t>
      </w:r>
      <w:r>
        <w:rPr>
          <w:rFonts w:hint="eastAsia"/>
          <w:bCs/>
          <w:szCs w:val="21"/>
        </w:rPr>
        <w:t>含增值税）</w:t>
      </w:r>
      <w:r>
        <w:rPr>
          <w:rFonts w:hint="eastAsia"/>
          <w:szCs w:val="21"/>
        </w:rPr>
        <w:t>。</w:t>
      </w:r>
      <w:r>
        <w:rPr>
          <w:rFonts w:ascii="宋体" w:hAnsi="宋体" w:hint="eastAsia"/>
          <w:szCs w:val="21"/>
        </w:rPr>
        <w:t>在批发和零售业中，本指标反映</w:t>
      </w:r>
      <w:r>
        <w:rPr>
          <w:rFonts w:hint="eastAsia"/>
          <w:szCs w:val="21"/>
        </w:rPr>
        <w:t>在国内市场上销售商品以及出口商品的总价。</w:t>
      </w:r>
    </w:p>
    <w:p w14:paraId="79B66CE7" w14:textId="77777777" w:rsidR="00C76843" w:rsidRDefault="00C76843" w:rsidP="00C76843">
      <w:pPr>
        <w:snapToGrid w:val="0"/>
        <w:spacing w:line="360" w:lineRule="exact"/>
        <w:ind w:firstLineChars="200" w:firstLine="420"/>
        <w:rPr>
          <w:rFonts w:ascii="宋体" w:hAnsi="宋体"/>
          <w:szCs w:val="21"/>
        </w:rPr>
      </w:pPr>
      <w:r>
        <w:rPr>
          <w:rFonts w:ascii="宋体" w:hAnsi="宋体" w:hint="eastAsia"/>
          <w:szCs w:val="21"/>
        </w:rPr>
        <w:t>商品销售包括：（1）售给个人和社会集团消费用的商品；（2）售给农业、工业、建筑业、服务业等</w:t>
      </w:r>
      <w:r>
        <w:rPr>
          <w:rFonts w:ascii="宋体" w:hAnsi="宋体" w:cs="宋体" w:hint="eastAsia"/>
          <w:szCs w:val="21"/>
        </w:rPr>
        <w:t>国民经济各行业</w:t>
      </w:r>
      <w:r>
        <w:rPr>
          <w:rFonts w:ascii="宋体" w:hAnsi="宋体" w:hint="eastAsia"/>
          <w:szCs w:val="21"/>
        </w:rPr>
        <w:t>用于生产、经营用的商品，包括售予批发和零售业作为转卖或加工后转卖的商品；（3）对国（境）外直接出口的商品。</w:t>
      </w:r>
    </w:p>
    <w:p w14:paraId="667CD493" w14:textId="77777777" w:rsidR="00C76843" w:rsidRDefault="00C76843" w:rsidP="00C76843">
      <w:pPr>
        <w:snapToGrid w:val="0"/>
        <w:spacing w:line="360" w:lineRule="exact"/>
        <w:ind w:firstLineChars="200" w:firstLine="420"/>
        <w:rPr>
          <w:szCs w:val="21"/>
        </w:rPr>
      </w:pPr>
      <w:r>
        <w:rPr>
          <w:rFonts w:hint="eastAsia"/>
          <w:bCs/>
          <w:szCs w:val="21"/>
        </w:rPr>
        <w:t>商品销售不包括：</w:t>
      </w:r>
      <w:r>
        <w:rPr>
          <w:rFonts w:hint="eastAsia"/>
          <w:szCs w:val="21"/>
        </w:rPr>
        <w:t>（</w:t>
      </w:r>
      <w:r>
        <w:rPr>
          <w:rFonts w:hint="eastAsia"/>
          <w:szCs w:val="21"/>
        </w:rPr>
        <w:t>1</w:t>
      </w:r>
      <w:r>
        <w:rPr>
          <w:rFonts w:hint="eastAsia"/>
          <w:szCs w:val="21"/>
        </w:rPr>
        <w:t>）未通过买卖行为付出的商品，如因机构变动移交给其他企业单位的商品、借出的商品、归还受其他单位委托代保管的商品、付出的加工原料和赠送给其他单位的样品等；（</w:t>
      </w:r>
      <w:r>
        <w:rPr>
          <w:rFonts w:hint="eastAsia"/>
          <w:szCs w:val="21"/>
        </w:rPr>
        <w:t>2</w:t>
      </w:r>
      <w:r>
        <w:rPr>
          <w:rFonts w:hint="eastAsia"/>
          <w:szCs w:val="21"/>
        </w:rPr>
        <w:t>）促销返券所销售的、不计入营业收入的商品；（</w:t>
      </w:r>
      <w:r>
        <w:rPr>
          <w:rFonts w:hint="eastAsia"/>
          <w:szCs w:val="21"/>
        </w:rPr>
        <w:t>3</w:t>
      </w:r>
      <w:r>
        <w:rPr>
          <w:rFonts w:hint="eastAsia"/>
          <w:szCs w:val="21"/>
        </w:rPr>
        <w:t>）经本单位介绍，由买卖双方直接结算，本单位只收取手续费的业务；（</w:t>
      </w:r>
      <w:r>
        <w:rPr>
          <w:rFonts w:hint="eastAsia"/>
          <w:szCs w:val="21"/>
        </w:rPr>
        <w:t>4</w:t>
      </w:r>
      <w:r>
        <w:rPr>
          <w:rFonts w:hint="eastAsia"/>
          <w:szCs w:val="21"/>
        </w:rPr>
        <w:t>）未发生所有权转移的商品预付卡销售，如加油卡；（</w:t>
      </w:r>
      <w:r>
        <w:rPr>
          <w:rFonts w:hint="eastAsia"/>
          <w:szCs w:val="21"/>
        </w:rPr>
        <w:t>5</w:t>
      </w:r>
      <w:r>
        <w:rPr>
          <w:rFonts w:hint="eastAsia"/>
          <w:szCs w:val="21"/>
        </w:rPr>
        <w:t>）汽车维修、电话卡销售等服务性经济活动；（</w:t>
      </w:r>
      <w:r>
        <w:rPr>
          <w:rFonts w:hint="eastAsia"/>
          <w:szCs w:val="21"/>
        </w:rPr>
        <w:t>6</w:t>
      </w:r>
      <w:r>
        <w:rPr>
          <w:rFonts w:hint="eastAsia"/>
          <w:szCs w:val="21"/>
        </w:rPr>
        <w:t>）购货退回的商品；（</w:t>
      </w:r>
      <w:r>
        <w:rPr>
          <w:rFonts w:hint="eastAsia"/>
          <w:szCs w:val="21"/>
        </w:rPr>
        <w:t>7</w:t>
      </w:r>
      <w:r>
        <w:rPr>
          <w:rFonts w:hint="eastAsia"/>
          <w:szCs w:val="21"/>
        </w:rPr>
        <w:t>）商品损耗和损失；（</w:t>
      </w:r>
      <w:r>
        <w:rPr>
          <w:rFonts w:hint="eastAsia"/>
          <w:szCs w:val="21"/>
        </w:rPr>
        <w:t>8</w:t>
      </w:r>
      <w:r>
        <w:rPr>
          <w:rFonts w:hint="eastAsia"/>
          <w:szCs w:val="21"/>
        </w:rPr>
        <w:t>）出售本单位自用的废旧物资；（</w:t>
      </w:r>
      <w:r>
        <w:rPr>
          <w:rFonts w:hint="eastAsia"/>
          <w:szCs w:val="21"/>
        </w:rPr>
        <w:t>9</w:t>
      </w:r>
      <w:r>
        <w:rPr>
          <w:rFonts w:hint="eastAsia"/>
          <w:szCs w:val="21"/>
        </w:rPr>
        <w:t>）期货交易商品；（</w:t>
      </w:r>
      <w:r>
        <w:rPr>
          <w:rFonts w:hint="eastAsia"/>
          <w:szCs w:val="21"/>
        </w:rPr>
        <w:t>10</w:t>
      </w:r>
      <w:r>
        <w:rPr>
          <w:rFonts w:hint="eastAsia"/>
          <w:szCs w:val="21"/>
        </w:rPr>
        <w:t>）自来水</w:t>
      </w:r>
      <w:r>
        <w:rPr>
          <w:szCs w:val="21"/>
        </w:rPr>
        <w:t>供应企业、电力企业、天然气</w:t>
      </w:r>
      <w:r>
        <w:rPr>
          <w:rFonts w:hint="eastAsia"/>
          <w:szCs w:val="21"/>
        </w:rPr>
        <w:t>供应</w:t>
      </w:r>
      <w:r>
        <w:rPr>
          <w:szCs w:val="21"/>
        </w:rPr>
        <w:t>企业</w:t>
      </w:r>
      <w:r>
        <w:rPr>
          <w:rFonts w:hint="eastAsia"/>
          <w:szCs w:val="21"/>
        </w:rPr>
        <w:t>提供</w:t>
      </w:r>
      <w:r>
        <w:rPr>
          <w:szCs w:val="21"/>
        </w:rPr>
        <w:t>的水、</w:t>
      </w:r>
      <w:r>
        <w:rPr>
          <w:rFonts w:hint="eastAsia"/>
          <w:szCs w:val="21"/>
        </w:rPr>
        <w:t>电</w:t>
      </w:r>
      <w:r>
        <w:rPr>
          <w:szCs w:val="21"/>
        </w:rPr>
        <w:t>、</w:t>
      </w:r>
      <w:r>
        <w:rPr>
          <w:rFonts w:hint="eastAsia"/>
          <w:szCs w:val="21"/>
        </w:rPr>
        <w:t>气</w:t>
      </w:r>
      <w:r>
        <w:rPr>
          <w:szCs w:val="21"/>
        </w:rPr>
        <w:t>。</w:t>
      </w:r>
    </w:p>
    <w:p w14:paraId="5DF3F294" w14:textId="77777777" w:rsidR="00C76843" w:rsidRDefault="00C76843" w:rsidP="00C76843">
      <w:pPr>
        <w:snapToGrid w:val="0"/>
        <w:spacing w:line="360" w:lineRule="exact"/>
        <w:ind w:firstLineChars="200" w:firstLine="420"/>
        <w:rPr>
          <w:szCs w:val="21"/>
        </w:rPr>
      </w:pPr>
      <w:r>
        <w:rPr>
          <w:rFonts w:hint="eastAsia"/>
          <w:szCs w:val="21"/>
        </w:rPr>
        <w:t>商品销售是指商品已经售出、商品所有权已经转移给买方后，以收到货款或取得收取货款的证据时作为商品销售。（</w:t>
      </w:r>
      <w:r>
        <w:rPr>
          <w:rFonts w:hint="eastAsia"/>
          <w:szCs w:val="21"/>
        </w:rPr>
        <w:t>1</w:t>
      </w:r>
      <w:r>
        <w:rPr>
          <w:rFonts w:hint="eastAsia"/>
          <w:szCs w:val="21"/>
        </w:rPr>
        <w:t>）采取直接收款方式的，在实际收到货款或取得收款的凭证时作为商品销售；采取托收承付和委托银行收款结算方式的，在发出商品并办妥托收手续时作为商品销售；采用分期收款方式的，按合同约定的收款日期作为商品销售；采用预收货款方式的，在商品发出时作为商品销售；（</w:t>
      </w:r>
      <w:r>
        <w:rPr>
          <w:rFonts w:hint="eastAsia"/>
          <w:szCs w:val="21"/>
        </w:rPr>
        <w:t>2</w:t>
      </w:r>
      <w:r>
        <w:rPr>
          <w:rFonts w:hint="eastAsia"/>
          <w:szCs w:val="21"/>
        </w:rPr>
        <w:t>）委托其他单位代销商品，以收到代销单位的销售清单时作为商品销售。在交款提货的情况下，如货款已经收到，只要账单和提货单已经交给买方，不论商品是否发出，都应作为商品销售；（</w:t>
      </w:r>
      <w:r>
        <w:rPr>
          <w:rFonts w:hint="eastAsia"/>
          <w:szCs w:val="21"/>
        </w:rPr>
        <w:t>3</w:t>
      </w:r>
      <w:r>
        <w:rPr>
          <w:rFonts w:hint="eastAsia"/>
          <w:szCs w:val="21"/>
        </w:rPr>
        <w:t>）出口商品销售，陆路以取得承运货物收据或铁路联运运单、海运以取得出口装船提单、空运以取得运单并在银行办理了交单作业作为商品销售。预收货款不通过银行交单的，取得以上提单、运单后作为商品销售。出口商品一律以离岸价（</w:t>
      </w:r>
      <w:r>
        <w:rPr>
          <w:szCs w:val="21"/>
        </w:rPr>
        <w:t>FOB</w:t>
      </w:r>
      <w:r>
        <w:rPr>
          <w:rFonts w:hint="eastAsia"/>
          <w:szCs w:val="21"/>
        </w:rPr>
        <w:t>）计算商品销售，如按到岸价（</w:t>
      </w:r>
      <w:r>
        <w:rPr>
          <w:szCs w:val="21"/>
        </w:rPr>
        <w:t>CIF</w:t>
      </w:r>
      <w:r>
        <w:rPr>
          <w:rFonts w:hint="eastAsia"/>
          <w:szCs w:val="21"/>
        </w:rPr>
        <w:t>）对外成交的，应扣除商品离境后发生的由我方负担的国外运费、保险费、佣金（不包括不易按商品认定的累计佣金）、银行财务费和对外理赔款等作为商品销售；（</w:t>
      </w:r>
      <w:r>
        <w:rPr>
          <w:rFonts w:hint="eastAsia"/>
          <w:szCs w:val="21"/>
        </w:rPr>
        <w:t>4</w:t>
      </w:r>
      <w:r>
        <w:rPr>
          <w:rFonts w:hint="eastAsia"/>
          <w:szCs w:val="21"/>
        </w:rPr>
        <w:t>）自营进口商品销售，企业与境内用户签订合同实行货到结算的，在商品到达我国境内港口取得船舶到港通知，企业向订货单位开出结算凭证时作为商品销售；合同规定对境内实行单向结算的，企业凭境外账单向订货单位开出结算凭证时作为商品销售；已先期到达并存放在相应的仓储企业单位库存的进口商品，企业凭出库单向用户开出结算凭证后作为商品销售。</w:t>
      </w:r>
    </w:p>
    <w:p w14:paraId="72ADF62C" w14:textId="77777777" w:rsidR="00C76843" w:rsidRDefault="00C76843" w:rsidP="00C76843">
      <w:pPr>
        <w:snapToGrid w:val="0"/>
        <w:spacing w:line="360" w:lineRule="exact"/>
        <w:ind w:firstLineChars="200" w:firstLine="420"/>
        <w:rPr>
          <w:rFonts w:hint="eastAsia"/>
        </w:rPr>
      </w:pPr>
      <w:r>
        <w:rPr>
          <w:rFonts w:ascii="黑体" w:eastAsia="黑体" w:hint="eastAsia"/>
          <w:bCs/>
        </w:rPr>
        <w:t>通过公共网络实现的商品销售额</w:t>
      </w:r>
      <w:r>
        <w:rPr>
          <w:rFonts w:eastAsia="黑体" w:hint="eastAsia"/>
        </w:rPr>
        <w:t xml:space="preserve">　</w:t>
      </w:r>
      <w:r>
        <w:rPr>
          <w:rFonts w:hint="eastAsia"/>
        </w:rPr>
        <w:t>指企业（单位）通过公共网络交易平台（包括自建网站和第三方平台）取得订单，对本单位以外的单位和个人出售的实物商品金额（含增值税），付款可以在网上进行，也可以在网下进行。公共网络包括计算机互联网、移动互联网等。</w:t>
      </w:r>
    </w:p>
    <w:p w14:paraId="16C9F118" w14:textId="77777777" w:rsidR="00C76843" w:rsidRDefault="00C76843" w:rsidP="00C76843">
      <w:pPr>
        <w:snapToGrid w:val="0"/>
        <w:spacing w:line="360" w:lineRule="exact"/>
        <w:ind w:firstLineChars="200" w:firstLine="420"/>
        <w:rPr>
          <w:szCs w:val="21"/>
        </w:rPr>
      </w:pPr>
      <w:r>
        <w:rPr>
          <w:rFonts w:ascii="黑体" w:eastAsia="黑体" w:hint="eastAsia"/>
          <w:bCs/>
          <w:szCs w:val="21"/>
        </w:rPr>
        <w:t>零售</w:t>
      </w:r>
      <w:r>
        <w:rPr>
          <w:rFonts w:eastAsia="黑体" w:hint="eastAsia"/>
          <w:bCs/>
          <w:szCs w:val="21"/>
        </w:rPr>
        <w:t xml:space="preserve">额　</w:t>
      </w:r>
      <w:r>
        <w:rPr>
          <w:rFonts w:hint="eastAsia"/>
          <w:szCs w:val="21"/>
        </w:rPr>
        <w:t>指售给个人用于生活消费和社会集团用于公共消费的商品金额</w:t>
      </w:r>
      <w:r>
        <w:rPr>
          <w:rFonts w:cs="Courier New" w:hint="eastAsia"/>
          <w:szCs w:val="21"/>
        </w:rPr>
        <w:t>。</w:t>
      </w:r>
    </w:p>
    <w:p w14:paraId="5C32E9FA" w14:textId="77777777" w:rsidR="00C76843" w:rsidRDefault="00C76843" w:rsidP="00C76843">
      <w:pPr>
        <w:snapToGrid w:val="0"/>
        <w:spacing w:line="360" w:lineRule="exact"/>
        <w:ind w:firstLineChars="200" w:firstLine="420"/>
        <w:rPr>
          <w:szCs w:val="21"/>
        </w:rPr>
      </w:pPr>
      <w:r>
        <w:rPr>
          <w:rFonts w:cs="Courier New" w:hint="eastAsia"/>
          <w:szCs w:val="21"/>
        </w:rPr>
        <w:t>商品零售</w:t>
      </w:r>
      <w:r>
        <w:rPr>
          <w:rFonts w:hint="eastAsia"/>
          <w:bCs/>
          <w:szCs w:val="21"/>
        </w:rPr>
        <w:t>包括：</w:t>
      </w:r>
      <w:r>
        <w:rPr>
          <w:rFonts w:hint="eastAsia"/>
          <w:szCs w:val="21"/>
        </w:rPr>
        <w:t>（</w:t>
      </w:r>
      <w:r>
        <w:rPr>
          <w:rFonts w:hint="eastAsia"/>
          <w:szCs w:val="21"/>
        </w:rPr>
        <w:t>1</w:t>
      </w:r>
      <w:r>
        <w:rPr>
          <w:rFonts w:hint="eastAsia"/>
          <w:szCs w:val="21"/>
        </w:rPr>
        <w:t>）售给城乡居民和入境外国人、华侨、港澳台同胞的各类生活消费品；（</w:t>
      </w:r>
      <w:r>
        <w:rPr>
          <w:rFonts w:hint="eastAsia"/>
          <w:szCs w:val="21"/>
        </w:rPr>
        <w:t>2</w:t>
      </w:r>
      <w:r>
        <w:rPr>
          <w:rFonts w:hint="eastAsia"/>
          <w:szCs w:val="21"/>
        </w:rPr>
        <w:t>）售给行政事业单位、社会团体、军队和武警等机构的商品，以及以零售方式售给各类企业的商品。具体包括：用于非生产和社会交往的办公用品，如通讯设备、计算器具和设备、</w:t>
      </w:r>
      <w:r>
        <w:rPr>
          <w:rFonts w:hint="eastAsia"/>
          <w:szCs w:val="21"/>
        </w:rPr>
        <w:lastRenderedPageBreak/>
        <w:t>电讯网络设备、文印设备、音像视听器材和设备、纸张、本册、文具及装订文印材料、家具、日用电器、针纺织品、清洁卫生用品、文体用品、奖品、纪念品、礼品等；供内部人员乘坐的交通工具和燃料；用于办公设施修缮的各类配件、材料、工具等；用于取暖和防暑降温的设备、燃料、材料及食品等；专用于教学的用品和设备；非专用的劳动保护用品；不对外营业的内部食堂用的餐具、炊具、设备、清洁卫生工具和食品、燃料等；军队、武警用于其人员生活的衣着品和个人用品；其他各类非生产性设备和用品。</w:t>
      </w:r>
    </w:p>
    <w:p w14:paraId="284707DE" w14:textId="77777777" w:rsidR="00C76843" w:rsidRDefault="00C76843" w:rsidP="00C76843">
      <w:pPr>
        <w:snapToGrid w:val="0"/>
        <w:spacing w:line="360" w:lineRule="exact"/>
        <w:ind w:firstLineChars="200" w:firstLine="420"/>
        <w:rPr>
          <w:szCs w:val="21"/>
        </w:rPr>
      </w:pPr>
      <w:r>
        <w:rPr>
          <w:rFonts w:hint="eastAsia"/>
          <w:szCs w:val="21"/>
        </w:rPr>
        <w:t>商品零售不包括：（</w:t>
      </w:r>
      <w:r>
        <w:rPr>
          <w:rFonts w:hint="eastAsia"/>
          <w:szCs w:val="21"/>
        </w:rPr>
        <w:t>1</w:t>
      </w:r>
      <w:r>
        <w:rPr>
          <w:rFonts w:hint="eastAsia"/>
          <w:szCs w:val="21"/>
        </w:rPr>
        <w:t>）售给城乡居民已确知是用于生产、经营的商品；（</w:t>
      </w:r>
      <w:r>
        <w:rPr>
          <w:rFonts w:hint="eastAsia"/>
          <w:szCs w:val="21"/>
        </w:rPr>
        <w:t>2</w:t>
      </w:r>
      <w:r>
        <w:rPr>
          <w:rFonts w:hint="eastAsia"/>
          <w:szCs w:val="21"/>
        </w:rPr>
        <w:t>）售给各类农业生产者的生产资料类商品，如农机、农药化肥、农膜、种子饲料等商品；（</w:t>
      </w:r>
      <w:r>
        <w:rPr>
          <w:rFonts w:hint="eastAsia"/>
          <w:szCs w:val="21"/>
        </w:rPr>
        <w:t>3</w:t>
      </w:r>
      <w:r>
        <w:rPr>
          <w:rFonts w:hint="eastAsia"/>
          <w:szCs w:val="21"/>
        </w:rPr>
        <w:t>）售给企业单位生产用具及生产上专用的劳动保护用品；（</w:t>
      </w:r>
      <w:r>
        <w:rPr>
          <w:rFonts w:hint="eastAsia"/>
          <w:szCs w:val="21"/>
        </w:rPr>
        <w:t>4</w:t>
      </w:r>
      <w:r>
        <w:rPr>
          <w:rFonts w:hint="eastAsia"/>
          <w:szCs w:val="21"/>
        </w:rPr>
        <w:t>）专用于科研的用品和设备；（</w:t>
      </w:r>
      <w:r>
        <w:rPr>
          <w:rFonts w:hint="eastAsia"/>
          <w:szCs w:val="21"/>
        </w:rPr>
        <w:t>5</w:t>
      </w:r>
      <w:r>
        <w:rPr>
          <w:rFonts w:hint="eastAsia"/>
          <w:szCs w:val="21"/>
        </w:rPr>
        <w:t>）售给医疗机构的中、西药品、中药材和医疗设备器材；（</w:t>
      </w:r>
      <w:r>
        <w:rPr>
          <w:rFonts w:hint="eastAsia"/>
          <w:szCs w:val="21"/>
        </w:rPr>
        <w:t>6</w:t>
      </w:r>
      <w:r>
        <w:rPr>
          <w:rFonts w:hint="eastAsia"/>
          <w:szCs w:val="21"/>
        </w:rPr>
        <w:t>）以投资为目的商品，如黄金、收藏品等。</w:t>
      </w:r>
    </w:p>
    <w:p w14:paraId="4805A6A4" w14:textId="77777777" w:rsidR="00C76843" w:rsidRDefault="00C76843" w:rsidP="00C76843">
      <w:pPr>
        <w:snapToGrid w:val="0"/>
        <w:spacing w:line="360" w:lineRule="exact"/>
        <w:ind w:firstLineChars="200" w:firstLine="420"/>
      </w:pPr>
      <w:r>
        <w:rPr>
          <w:rFonts w:ascii="黑体" w:eastAsia="黑体" w:hint="eastAsia"/>
          <w:bCs/>
        </w:rPr>
        <w:t>通过公共网络实现的零售额</w:t>
      </w:r>
      <w:r>
        <w:rPr>
          <w:rFonts w:eastAsia="黑体" w:hint="eastAsia"/>
        </w:rPr>
        <w:t xml:space="preserve">　</w:t>
      </w:r>
      <w:r>
        <w:rPr>
          <w:rFonts w:hint="eastAsia"/>
        </w:rPr>
        <w:t>指企业（单位）通过公共网络交易平台（包括自建网站和第三方平台）取得订单，售给个人、社会集团非生产、非经营用的实物商品金额（含增值税），付款可以在网上进行，也可以在网下进行。公共网络包括计算机互联网、移动互联网等。</w:t>
      </w:r>
    </w:p>
    <w:p w14:paraId="1BD6B700" w14:textId="77777777" w:rsidR="00C76843" w:rsidRDefault="00C76843" w:rsidP="00C76843">
      <w:pPr>
        <w:snapToGrid w:val="0"/>
        <w:spacing w:line="360" w:lineRule="exact"/>
        <w:ind w:firstLineChars="200" w:firstLine="420"/>
        <w:rPr>
          <w:szCs w:val="21"/>
        </w:rPr>
      </w:pPr>
      <w:r>
        <w:rPr>
          <w:rFonts w:eastAsia="黑体" w:hint="eastAsia"/>
          <w:szCs w:val="21"/>
        </w:rPr>
        <w:t xml:space="preserve">期末商品库存额　</w:t>
      </w:r>
      <w:r>
        <w:rPr>
          <w:rFonts w:ascii="宋体" w:hAnsi="宋体" w:hint="eastAsia"/>
          <w:szCs w:val="21"/>
        </w:rPr>
        <w:t>对于</w:t>
      </w:r>
      <w:r>
        <w:rPr>
          <w:rFonts w:hint="eastAsia"/>
          <w:szCs w:val="21"/>
        </w:rPr>
        <w:t>批发和零售业法人单位和个体经营户，指</w:t>
      </w:r>
      <w:r>
        <w:rPr>
          <w:rFonts w:ascii="宋体" w:hAnsi="宋体" w:hint="eastAsia"/>
          <w:szCs w:val="21"/>
        </w:rPr>
        <w:t>报告期末</w:t>
      </w:r>
      <w:r>
        <w:rPr>
          <w:rFonts w:hint="eastAsia"/>
          <w:szCs w:val="21"/>
        </w:rPr>
        <w:t>取得所有权的全部商品金额（含增值税）；对于批发和零售业产业活动单位，指</w:t>
      </w:r>
      <w:r>
        <w:rPr>
          <w:rFonts w:ascii="宋体" w:hAnsi="宋体" w:hint="eastAsia"/>
          <w:szCs w:val="21"/>
        </w:rPr>
        <w:t>报告</w:t>
      </w:r>
      <w:r>
        <w:rPr>
          <w:rFonts w:hint="eastAsia"/>
          <w:szCs w:val="21"/>
        </w:rPr>
        <w:t>期末实际在库且归属法人具有所有权的全部商品金额（含增值税）。这个指标反映批发和零售业的商品库存情况，以及对市场商品供应的保证程度。</w:t>
      </w:r>
    </w:p>
    <w:p w14:paraId="1737312D" w14:textId="77777777" w:rsidR="00C76843" w:rsidRDefault="00C76843" w:rsidP="00C76843">
      <w:pPr>
        <w:snapToGrid w:val="0"/>
        <w:spacing w:line="360" w:lineRule="exact"/>
        <w:ind w:firstLineChars="200" w:firstLine="420"/>
        <w:rPr>
          <w:spacing w:val="4"/>
          <w:szCs w:val="21"/>
        </w:rPr>
      </w:pPr>
      <w:r>
        <w:rPr>
          <w:rFonts w:hint="eastAsia"/>
          <w:szCs w:val="21"/>
        </w:rPr>
        <w:t>库存商品包括：</w:t>
      </w:r>
      <w:r>
        <w:rPr>
          <w:rFonts w:hint="eastAsia"/>
          <w:spacing w:val="4"/>
          <w:szCs w:val="21"/>
        </w:rPr>
        <w:t>（</w:t>
      </w:r>
      <w:r>
        <w:rPr>
          <w:rFonts w:hint="eastAsia"/>
          <w:spacing w:val="4"/>
          <w:szCs w:val="21"/>
        </w:rPr>
        <w:t>1</w:t>
      </w:r>
      <w:r>
        <w:rPr>
          <w:rFonts w:hint="eastAsia"/>
          <w:spacing w:val="4"/>
          <w:szCs w:val="21"/>
        </w:rPr>
        <w:t>）存放在本单位（如门市部、批发站、采购站、经营处）的仓库、货场、货柜和货架中的商品；（</w:t>
      </w:r>
      <w:r>
        <w:rPr>
          <w:rFonts w:hint="eastAsia"/>
          <w:spacing w:val="4"/>
          <w:szCs w:val="21"/>
        </w:rPr>
        <w:t>2</w:t>
      </w:r>
      <w:r>
        <w:rPr>
          <w:rFonts w:hint="eastAsia"/>
          <w:spacing w:val="4"/>
          <w:szCs w:val="21"/>
        </w:rPr>
        <w:t>）挑选、整理、包装中的商品；（</w:t>
      </w:r>
      <w:r>
        <w:rPr>
          <w:rFonts w:hint="eastAsia"/>
          <w:spacing w:val="4"/>
          <w:szCs w:val="21"/>
        </w:rPr>
        <w:t>3</w:t>
      </w:r>
      <w:r>
        <w:rPr>
          <w:rFonts w:hint="eastAsia"/>
          <w:spacing w:val="4"/>
          <w:szCs w:val="21"/>
        </w:rPr>
        <w:t>）已记入购进而尚未运到本单位的商品，即发货单或银行承兑凭证已到而货未到的商品；（</w:t>
      </w:r>
      <w:r>
        <w:rPr>
          <w:rFonts w:hint="eastAsia"/>
          <w:spacing w:val="4"/>
          <w:szCs w:val="21"/>
        </w:rPr>
        <w:t>4</w:t>
      </w:r>
      <w:r>
        <w:rPr>
          <w:rFonts w:hint="eastAsia"/>
          <w:spacing w:val="4"/>
          <w:szCs w:val="21"/>
        </w:rPr>
        <w:t>）寄放他处的商品，如因购货方拒绝付款而暂时存在购货方的商品；（</w:t>
      </w:r>
      <w:r>
        <w:rPr>
          <w:rFonts w:hint="eastAsia"/>
          <w:spacing w:val="4"/>
          <w:szCs w:val="21"/>
        </w:rPr>
        <w:t>5</w:t>
      </w:r>
      <w:r>
        <w:rPr>
          <w:rFonts w:hint="eastAsia"/>
          <w:spacing w:val="4"/>
          <w:szCs w:val="21"/>
        </w:rPr>
        <w:t>）委托其他单位代销（未作销售或调出）尚未售出的商品；（</w:t>
      </w:r>
      <w:r>
        <w:rPr>
          <w:rFonts w:hint="eastAsia"/>
          <w:spacing w:val="4"/>
          <w:szCs w:val="21"/>
        </w:rPr>
        <w:t>6</w:t>
      </w:r>
      <w:r>
        <w:rPr>
          <w:rFonts w:hint="eastAsia"/>
          <w:spacing w:val="4"/>
          <w:szCs w:val="21"/>
        </w:rPr>
        <w:t>）代其他单位购进尚未交付的商品。</w:t>
      </w:r>
    </w:p>
    <w:p w14:paraId="3B664B56" w14:textId="77777777" w:rsidR="00C76843" w:rsidRDefault="00C76843" w:rsidP="00C76843">
      <w:pPr>
        <w:snapToGrid w:val="0"/>
        <w:spacing w:line="360" w:lineRule="exact"/>
        <w:ind w:firstLineChars="200" w:firstLine="420"/>
        <w:rPr>
          <w:szCs w:val="21"/>
        </w:rPr>
      </w:pPr>
      <w:r>
        <w:rPr>
          <w:rFonts w:hint="eastAsia"/>
          <w:szCs w:val="21"/>
        </w:rPr>
        <w:t>库存商品不包括：（</w:t>
      </w:r>
      <w:r>
        <w:rPr>
          <w:rFonts w:hint="eastAsia"/>
          <w:szCs w:val="21"/>
        </w:rPr>
        <w:t>1</w:t>
      </w:r>
      <w:r>
        <w:rPr>
          <w:rFonts w:hint="eastAsia"/>
          <w:szCs w:val="21"/>
        </w:rPr>
        <w:t>）所有权不属于本单位的商品，如商品已作销售但买方尚未取走的商品，代替他人保管、运输、加工的商品，代其他单位销售（未做购进或调入）而未售出的商品；（</w:t>
      </w:r>
      <w:r>
        <w:rPr>
          <w:rFonts w:hint="eastAsia"/>
          <w:szCs w:val="21"/>
        </w:rPr>
        <w:t>2</w:t>
      </w:r>
      <w:r>
        <w:rPr>
          <w:rFonts w:hint="eastAsia"/>
          <w:szCs w:val="21"/>
        </w:rPr>
        <w:t>）委托外单位加工的商品（包括本单位所属加工厂和其他生产单位加工生产尚未收回成品的商品）；（</w:t>
      </w:r>
      <w:r>
        <w:rPr>
          <w:rFonts w:hint="eastAsia"/>
          <w:szCs w:val="21"/>
        </w:rPr>
        <w:t>3</w:t>
      </w:r>
      <w:r>
        <w:rPr>
          <w:rFonts w:hint="eastAsia"/>
          <w:szCs w:val="21"/>
        </w:rPr>
        <w:t>）外贸企业代理其他单位从国外进口，尚未付给订货单位的商品；（</w:t>
      </w:r>
      <w:r>
        <w:rPr>
          <w:rFonts w:hint="eastAsia"/>
          <w:szCs w:val="21"/>
        </w:rPr>
        <w:t>4</w:t>
      </w:r>
      <w:r>
        <w:rPr>
          <w:rFonts w:hint="eastAsia"/>
          <w:szCs w:val="21"/>
        </w:rPr>
        <w:t>）代国家储备部门保管的商品。</w:t>
      </w:r>
    </w:p>
    <w:p w14:paraId="5E6500BA" w14:textId="77777777" w:rsidR="00C76843" w:rsidRDefault="00C76843" w:rsidP="00C76843">
      <w:pPr>
        <w:snapToGrid w:val="0"/>
        <w:spacing w:line="360" w:lineRule="exact"/>
        <w:ind w:firstLineChars="200" w:firstLine="420"/>
        <w:rPr>
          <w:szCs w:val="21"/>
        </w:rPr>
      </w:pPr>
      <w:r>
        <w:rPr>
          <w:rFonts w:hint="eastAsia"/>
          <w:szCs w:val="21"/>
        </w:rPr>
        <w:t>库存商品金额可以采用进价或售价进行核算。采用进价核算的商品，应按商品进货原则（或实际采购成本）计算期末库存；采用售价核算的商品，应按商品的售价计算期末库存。购入的商品，在商品到达验收入库后计算期末库存（对已记入购进尚未运到的商品，也可计算期末库存）；对于月终尚未开出承兑商业汇票的入库商品，按应付给供货单位的价款暂估计算期末库存；年度终了，凡已转入库存和已作销售的进口商品，属于国外以离岸价格成交、有应付未付国外运保费的，应先估计期末库存，委托其他单位代销的商品包括在期末库存中；委托外单位加工的商品，在发出商品时作减少期末库存，当加工商品收回时增加期末库存（包括商品进货原价、加工费用、加工税金等）。</w:t>
      </w:r>
    </w:p>
    <w:p w14:paraId="63D9BB48" w14:textId="77777777" w:rsidR="00C76843" w:rsidRDefault="00C76843" w:rsidP="00C76843">
      <w:pPr>
        <w:snapToGrid w:val="0"/>
        <w:spacing w:line="360" w:lineRule="exact"/>
        <w:ind w:firstLineChars="200" w:firstLine="420"/>
        <w:rPr>
          <w:szCs w:val="21"/>
        </w:rPr>
      </w:pPr>
      <w:r>
        <w:rPr>
          <w:rFonts w:eastAsia="黑体" w:hint="eastAsia"/>
          <w:szCs w:val="21"/>
        </w:rPr>
        <w:t>服务</w:t>
      </w:r>
      <w:r>
        <w:rPr>
          <w:rFonts w:eastAsia="黑体"/>
          <w:szCs w:val="21"/>
        </w:rPr>
        <w:t>营业额</w:t>
      </w:r>
      <w:r>
        <w:rPr>
          <w:rFonts w:eastAsia="黑体" w:hint="eastAsia"/>
          <w:szCs w:val="21"/>
        </w:rPr>
        <w:t xml:space="preserve">  </w:t>
      </w:r>
      <w:r>
        <w:rPr>
          <w:rFonts w:hint="eastAsia"/>
          <w:szCs w:val="21"/>
        </w:rPr>
        <w:t>指</w:t>
      </w:r>
      <w:r>
        <w:rPr>
          <w:szCs w:val="21"/>
        </w:rPr>
        <w:t>批发和零售业单位在经营活动中</w:t>
      </w:r>
      <w:r>
        <w:rPr>
          <w:rFonts w:hint="eastAsia"/>
          <w:szCs w:val="21"/>
        </w:rPr>
        <w:t>，</w:t>
      </w:r>
      <w:r>
        <w:rPr>
          <w:szCs w:val="21"/>
        </w:rPr>
        <w:t>因提供服务取得的收入（含增值税）</w:t>
      </w:r>
      <w:r>
        <w:rPr>
          <w:rFonts w:hint="eastAsia"/>
          <w:szCs w:val="21"/>
        </w:rPr>
        <w:t>，包括</w:t>
      </w:r>
      <w:r>
        <w:rPr>
          <w:szCs w:val="21"/>
        </w:rPr>
        <w:t>贸易</w:t>
      </w:r>
      <w:r>
        <w:rPr>
          <w:rFonts w:hint="eastAsia"/>
          <w:szCs w:val="21"/>
        </w:rPr>
        <w:t>经纪</w:t>
      </w:r>
      <w:r>
        <w:rPr>
          <w:szCs w:val="21"/>
        </w:rPr>
        <w:t>代理</w:t>
      </w:r>
      <w:r>
        <w:rPr>
          <w:rFonts w:hint="eastAsia"/>
          <w:szCs w:val="21"/>
        </w:rPr>
        <w:t>服务</w:t>
      </w:r>
      <w:r>
        <w:rPr>
          <w:szCs w:val="21"/>
        </w:rPr>
        <w:t>、拍卖</w:t>
      </w:r>
      <w:r>
        <w:rPr>
          <w:rFonts w:hint="eastAsia"/>
          <w:szCs w:val="21"/>
        </w:rPr>
        <w:t>服务</w:t>
      </w:r>
      <w:r>
        <w:rPr>
          <w:szCs w:val="21"/>
        </w:rPr>
        <w:t>、汽车</w:t>
      </w:r>
      <w:r>
        <w:rPr>
          <w:rFonts w:hint="eastAsia"/>
          <w:szCs w:val="21"/>
        </w:rPr>
        <w:t>维修和</w:t>
      </w:r>
      <w:r>
        <w:rPr>
          <w:szCs w:val="21"/>
        </w:rPr>
        <w:t>装饰</w:t>
      </w:r>
      <w:r>
        <w:rPr>
          <w:rFonts w:hint="eastAsia"/>
          <w:szCs w:val="21"/>
        </w:rPr>
        <w:t>服务、各种</w:t>
      </w:r>
      <w:r>
        <w:rPr>
          <w:szCs w:val="21"/>
        </w:rPr>
        <w:t>商务服务</w:t>
      </w:r>
      <w:r>
        <w:rPr>
          <w:rFonts w:hint="eastAsia"/>
          <w:szCs w:val="21"/>
        </w:rPr>
        <w:t>和商品代理、</w:t>
      </w:r>
      <w:r>
        <w:rPr>
          <w:szCs w:val="21"/>
        </w:rPr>
        <w:t>互联网交易平台服务、</w:t>
      </w:r>
      <w:r>
        <w:rPr>
          <w:rFonts w:hint="eastAsia"/>
          <w:szCs w:val="21"/>
        </w:rPr>
        <w:t>场地和商品租赁、</w:t>
      </w:r>
      <w:r>
        <w:rPr>
          <w:szCs w:val="21"/>
        </w:rPr>
        <w:t>充电服务等。</w:t>
      </w:r>
    </w:p>
    <w:p w14:paraId="32F29F96" w14:textId="77777777" w:rsidR="00C76843" w:rsidRDefault="00C76843" w:rsidP="00C76843">
      <w:pPr>
        <w:snapToGrid w:val="0"/>
        <w:spacing w:line="360" w:lineRule="exact"/>
        <w:ind w:firstLineChars="200" w:firstLine="420"/>
        <w:rPr>
          <w:szCs w:val="21"/>
        </w:rPr>
      </w:pPr>
      <w:r>
        <w:rPr>
          <w:rFonts w:ascii="黑体" w:eastAsia="黑体" w:hint="eastAsia"/>
          <w:szCs w:val="21"/>
        </w:rPr>
        <w:lastRenderedPageBreak/>
        <w:t>商品分</w:t>
      </w:r>
      <w:r>
        <w:rPr>
          <w:rFonts w:eastAsia="黑体" w:hint="eastAsia"/>
          <w:szCs w:val="21"/>
        </w:rPr>
        <w:t xml:space="preserve">类　</w:t>
      </w:r>
      <w:r>
        <w:rPr>
          <w:rFonts w:hint="eastAsia"/>
          <w:bCs/>
          <w:szCs w:val="21"/>
        </w:rPr>
        <w:t>指</w:t>
      </w:r>
      <w:r>
        <w:rPr>
          <w:rFonts w:hint="eastAsia"/>
          <w:szCs w:val="21"/>
        </w:rPr>
        <w:t>根据商品的主要用途和性质</w:t>
      </w:r>
      <w:r>
        <w:rPr>
          <w:rFonts w:hint="eastAsia"/>
          <w:bCs/>
          <w:szCs w:val="21"/>
        </w:rPr>
        <w:t>所进行的</w:t>
      </w:r>
      <w:r>
        <w:rPr>
          <w:rFonts w:hint="eastAsia"/>
          <w:szCs w:val="21"/>
        </w:rPr>
        <w:t>分类。通过对商品分类统计，反映市场对各类商品的需求情况。</w:t>
      </w:r>
    </w:p>
    <w:p w14:paraId="20E0FC96" w14:textId="77777777" w:rsidR="00C76843" w:rsidRDefault="00C76843" w:rsidP="00C76843">
      <w:pPr>
        <w:snapToGrid w:val="0"/>
        <w:spacing w:line="360" w:lineRule="exact"/>
        <w:rPr>
          <w:rFonts w:hint="eastAsia"/>
          <w:szCs w:val="21"/>
        </w:rPr>
      </w:pPr>
      <w:r>
        <w:rPr>
          <w:rFonts w:eastAsia="黑体" w:hint="eastAsia"/>
          <w:szCs w:val="21"/>
        </w:rPr>
        <w:t xml:space="preserve">    </w:t>
      </w:r>
      <w:r>
        <w:rPr>
          <w:rFonts w:ascii="黑体" w:eastAsia="黑体" w:hint="eastAsia"/>
          <w:szCs w:val="21"/>
        </w:rPr>
        <w:t>（1）</w:t>
      </w:r>
      <w:r>
        <w:rPr>
          <w:rFonts w:eastAsia="黑体"/>
          <w:szCs w:val="21"/>
        </w:rPr>
        <w:t>粮油食品</w:t>
      </w:r>
      <w:r>
        <w:rPr>
          <w:rFonts w:eastAsia="黑体" w:hint="eastAsia"/>
          <w:szCs w:val="21"/>
        </w:rPr>
        <w:t>、饮料、烟酒</w:t>
      </w:r>
      <w:r>
        <w:rPr>
          <w:rFonts w:eastAsia="黑体"/>
          <w:szCs w:val="21"/>
        </w:rPr>
        <w:t>类</w:t>
      </w:r>
      <w:r>
        <w:rPr>
          <w:rFonts w:eastAsia="黑体" w:hint="eastAsia"/>
          <w:szCs w:val="21"/>
        </w:rPr>
        <w:t xml:space="preserve">　</w:t>
      </w:r>
      <w:r>
        <w:rPr>
          <w:rFonts w:hint="eastAsia"/>
          <w:szCs w:val="21"/>
        </w:rPr>
        <w:t>包括粮油食品、饮料及烟酒。</w:t>
      </w:r>
    </w:p>
    <w:p w14:paraId="7246B7B8" w14:textId="77777777" w:rsidR="00C76843" w:rsidRDefault="00C76843" w:rsidP="00C76843">
      <w:pPr>
        <w:snapToGrid w:val="0"/>
        <w:spacing w:line="360" w:lineRule="exact"/>
        <w:rPr>
          <w:rFonts w:eastAsia="黑体"/>
          <w:szCs w:val="21"/>
        </w:rPr>
      </w:pPr>
      <w:r>
        <w:rPr>
          <w:rFonts w:hint="eastAsia"/>
          <w:szCs w:val="21"/>
        </w:rPr>
        <w:t xml:space="preserve">    </w:t>
      </w:r>
      <w:r>
        <w:rPr>
          <w:rFonts w:eastAsia="黑体"/>
          <w:szCs w:val="21"/>
        </w:rPr>
        <w:t>粮油</w:t>
      </w:r>
      <w:r>
        <w:rPr>
          <w:rFonts w:eastAsia="黑体" w:hint="eastAsia"/>
          <w:szCs w:val="21"/>
        </w:rPr>
        <w:t>食品</w:t>
      </w:r>
      <w:r>
        <w:rPr>
          <w:szCs w:val="21"/>
        </w:rPr>
        <w:t>指供人们食用的各种食品</w:t>
      </w:r>
      <w:r>
        <w:rPr>
          <w:rFonts w:hint="eastAsia"/>
          <w:szCs w:val="21"/>
        </w:rPr>
        <w:t>、</w:t>
      </w:r>
      <w:r>
        <w:rPr>
          <w:szCs w:val="21"/>
        </w:rPr>
        <w:t>如粮油、肉禽蛋、水产品、干鲜蔬果、食糖、糖果糕点、豆制品、滋补食品、食盐、调味品、罐头食品、奶及奶制品及其他食品加工制品等。</w:t>
      </w:r>
    </w:p>
    <w:p w14:paraId="1E02F4A6" w14:textId="77777777" w:rsidR="00C76843" w:rsidRDefault="00C76843" w:rsidP="00C76843">
      <w:pPr>
        <w:autoSpaceDE w:val="0"/>
        <w:autoSpaceDN w:val="0"/>
        <w:snapToGrid w:val="0"/>
        <w:spacing w:line="360" w:lineRule="exact"/>
        <w:ind w:firstLineChars="200" w:firstLine="420"/>
        <w:rPr>
          <w:szCs w:val="21"/>
        </w:rPr>
      </w:pPr>
      <w:r>
        <w:rPr>
          <w:rFonts w:eastAsia="黑体"/>
          <w:szCs w:val="21"/>
        </w:rPr>
        <w:t>饮料</w:t>
      </w:r>
      <w:r>
        <w:rPr>
          <w:szCs w:val="21"/>
        </w:rPr>
        <w:t>指供人们食用的各种饮料，包括液体型饮料，如汽水、果菜汁、矿泉水等；冷冻饮品；固体饮料；茶叶、咖啡、可可和其他饮料。</w:t>
      </w:r>
    </w:p>
    <w:p w14:paraId="72703FDF" w14:textId="77777777" w:rsidR="00C76843" w:rsidRDefault="00C76843" w:rsidP="00C76843">
      <w:pPr>
        <w:autoSpaceDE w:val="0"/>
        <w:autoSpaceDN w:val="0"/>
        <w:snapToGrid w:val="0"/>
        <w:spacing w:line="360" w:lineRule="exact"/>
        <w:ind w:firstLineChars="200" w:firstLine="420"/>
        <w:rPr>
          <w:szCs w:val="21"/>
        </w:rPr>
      </w:pPr>
      <w:r>
        <w:rPr>
          <w:rFonts w:eastAsia="黑体"/>
          <w:szCs w:val="21"/>
        </w:rPr>
        <w:t>烟酒</w:t>
      </w:r>
      <w:r>
        <w:rPr>
          <w:rFonts w:hint="eastAsia"/>
          <w:szCs w:val="21"/>
        </w:rPr>
        <w:t>指</w:t>
      </w:r>
      <w:r>
        <w:rPr>
          <w:szCs w:val="21"/>
        </w:rPr>
        <w:t>酒和烟草加工品。酒，包括白酒、啤酒、黄酒、果露酒等。烟草加工品，包括卷烟、雪茄烟、烟丝、莫合烟、鼻烟等烟草加工品，不包括烤烟、晒烟等烟草加工原料（统计在</w:t>
      </w:r>
      <w:r>
        <w:rPr>
          <w:szCs w:val="21"/>
        </w:rPr>
        <w:t>“</w:t>
      </w:r>
      <w:r>
        <w:rPr>
          <w:szCs w:val="21"/>
        </w:rPr>
        <w:t>其他</w:t>
      </w:r>
      <w:r>
        <w:rPr>
          <w:rFonts w:hint="eastAsia"/>
          <w:szCs w:val="21"/>
        </w:rPr>
        <w:t>未列明商品</w:t>
      </w:r>
      <w:r>
        <w:rPr>
          <w:szCs w:val="21"/>
        </w:rPr>
        <w:t>类</w:t>
      </w:r>
      <w:r>
        <w:rPr>
          <w:szCs w:val="21"/>
        </w:rPr>
        <w:t>”</w:t>
      </w:r>
      <w:r>
        <w:rPr>
          <w:szCs w:val="21"/>
        </w:rPr>
        <w:t>）。</w:t>
      </w:r>
    </w:p>
    <w:p w14:paraId="574F375C" w14:textId="77777777" w:rsidR="00C76843" w:rsidRDefault="00C76843" w:rsidP="00C76843">
      <w:pPr>
        <w:autoSpaceDE w:val="0"/>
        <w:autoSpaceDN w:val="0"/>
        <w:snapToGrid w:val="0"/>
        <w:spacing w:line="360" w:lineRule="exact"/>
        <w:ind w:firstLine="420"/>
        <w:rPr>
          <w:szCs w:val="21"/>
        </w:rPr>
      </w:pPr>
      <w:r>
        <w:rPr>
          <w:rFonts w:ascii="黑体" w:eastAsia="黑体" w:hint="eastAsia"/>
          <w:szCs w:val="21"/>
        </w:rPr>
        <w:t>（2）服装</w:t>
      </w:r>
      <w:r>
        <w:rPr>
          <w:rFonts w:eastAsia="黑体"/>
          <w:szCs w:val="21"/>
        </w:rPr>
        <w:t>、鞋帽、针纺织品类</w:t>
      </w:r>
      <w:r>
        <w:rPr>
          <w:rFonts w:eastAsia="黑体" w:hint="eastAsia"/>
          <w:szCs w:val="21"/>
        </w:rPr>
        <w:t xml:space="preserve">　</w:t>
      </w:r>
      <w:r>
        <w:rPr>
          <w:rFonts w:hint="eastAsia"/>
          <w:szCs w:val="21"/>
        </w:rPr>
        <w:t>包括</w:t>
      </w:r>
      <w:r>
        <w:rPr>
          <w:szCs w:val="21"/>
        </w:rPr>
        <w:t>服装、鞋帽、针织品和纺织品的集合。</w:t>
      </w:r>
    </w:p>
    <w:p w14:paraId="150BAD40" w14:textId="77777777" w:rsidR="00C76843" w:rsidRDefault="00C76843" w:rsidP="00C76843">
      <w:pPr>
        <w:autoSpaceDE w:val="0"/>
        <w:autoSpaceDN w:val="0"/>
        <w:snapToGrid w:val="0"/>
        <w:spacing w:line="360" w:lineRule="exact"/>
        <w:ind w:firstLineChars="200" w:firstLine="420"/>
        <w:rPr>
          <w:rFonts w:eastAsia="黑体"/>
          <w:szCs w:val="21"/>
        </w:rPr>
      </w:pPr>
      <w:r>
        <w:rPr>
          <w:rFonts w:eastAsia="黑体"/>
          <w:szCs w:val="21"/>
        </w:rPr>
        <w:t>服装</w:t>
      </w:r>
      <w:r>
        <w:rPr>
          <w:szCs w:val="21"/>
        </w:rPr>
        <w:t>指以棉布、棉化纤混纺布、化纤布、麻布、呢绒、绸缎、裘皮、化纤针织面料等为原料缝制的各种男、女、成人、儿童的单、夹、棉、皮等各种服装（包括内衣裤、外衣裤、衬衣、衬裤、胸罩、裙子等），包括以毛线、丝线、麻线和各种混纺线编织的各种服装，如毛衣、毛衫、毛裤。</w:t>
      </w:r>
    </w:p>
    <w:p w14:paraId="7C022825" w14:textId="77777777" w:rsidR="00C76843" w:rsidRDefault="00C76843" w:rsidP="00C76843">
      <w:pPr>
        <w:autoSpaceDE w:val="0"/>
        <w:autoSpaceDN w:val="0"/>
        <w:snapToGrid w:val="0"/>
        <w:spacing w:line="360" w:lineRule="exact"/>
        <w:ind w:firstLineChars="200" w:firstLine="420"/>
        <w:rPr>
          <w:rFonts w:eastAsia="黑体"/>
          <w:szCs w:val="21"/>
        </w:rPr>
      </w:pPr>
      <w:r>
        <w:rPr>
          <w:rFonts w:eastAsia="黑体"/>
          <w:szCs w:val="21"/>
        </w:rPr>
        <w:t>鞋帽</w:t>
      </w:r>
      <w:r>
        <w:rPr>
          <w:szCs w:val="21"/>
        </w:rPr>
        <w:t>指各种材料制作的靴子、凉鞋、便鞋、拖鞋、运动鞋、旅游鞋、春秋鞋等</w:t>
      </w:r>
      <w:r>
        <w:rPr>
          <w:rFonts w:hint="eastAsia"/>
          <w:szCs w:val="21"/>
        </w:rPr>
        <w:t>鞋子和</w:t>
      </w:r>
      <w:r>
        <w:rPr>
          <w:szCs w:val="21"/>
        </w:rPr>
        <w:t>各种面料、各种款式的男、女、童、婴儿帽子。</w:t>
      </w:r>
    </w:p>
    <w:p w14:paraId="79CB009C" w14:textId="77777777" w:rsidR="00C76843" w:rsidRDefault="00C76843" w:rsidP="00C76843">
      <w:pPr>
        <w:autoSpaceDE w:val="0"/>
        <w:autoSpaceDN w:val="0"/>
        <w:snapToGrid w:val="0"/>
        <w:spacing w:line="360" w:lineRule="exact"/>
        <w:ind w:firstLineChars="199" w:firstLine="418"/>
        <w:rPr>
          <w:rFonts w:eastAsia="黑体"/>
          <w:szCs w:val="21"/>
        </w:rPr>
      </w:pPr>
      <w:r>
        <w:rPr>
          <w:rFonts w:eastAsia="黑体"/>
          <w:szCs w:val="21"/>
        </w:rPr>
        <w:t>针纺织品</w:t>
      </w:r>
      <w:r>
        <w:rPr>
          <w:szCs w:val="21"/>
        </w:rPr>
        <w:t>指各种针织品和纺织品</w:t>
      </w:r>
      <w:r>
        <w:rPr>
          <w:rFonts w:eastAsia="黑体" w:hint="eastAsia"/>
          <w:szCs w:val="21"/>
        </w:rPr>
        <w:t>。</w:t>
      </w:r>
      <w:r>
        <w:rPr>
          <w:szCs w:val="21"/>
        </w:rPr>
        <w:t>针织品指纯棉、纯化纤、化纤与棉（包括短涤纶）混纺的针棉织品、毛毯、线毯、地毯、毛巾、毛线、毛织物等纯纺、纯化纤、混纺针织品及化纤针织面料；纺织品指布（包括棉布、棉花化纤混纺布、化纤布等外棉棉布、玻璃纤维布、再生纤维布、野杂纤维布、土纺布、无纺布、漆布等），呢绒（包括涤纶混纺物），绸缎，麻布，纱类（包括棉纱、等外棉棉纱、玻璃纤维纱、再生纤维纱、野条纤维纱、废纱、土纱、麻绒等纺织品）。针纺织品包括除服装外的制成品，如床上用品、袜子、针纺织手套、窗帘等。</w:t>
      </w:r>
    </w:p>
    <w:p w14:paraId="7BE35389" w14:textId="77777777" w:rsidR="00C76843" w:rsidRDefault="00C76843" w:rsidP="00C76843">
      <w:pPr>
        <w:autoSpaceDE w:val="0"/>
        <w:autoSpaceDN w:val="0"/>
        <w:snapToGrid w:val="0"/>
        <w:spacing w:line="360" w:lineRule="exact"/>
        <w:ind w:firstLine="420"/>
        <w:rPr>
          <w:szCs w:val="21"/>
        </w:rPr>
      </w:pPr>
      <w:r>
        <w:rPr>
          <w:rFonts w:ascii="黑体" w:eastAsia="黑体" w:hint="eastAsia"/>
          <w:szCs w:val="21"/>
        </w:rPr>
        <w:t>（3）</w:t>
      </w:r>
      <w:r>
        <w:rPr>
          <w:rFonts w:eastAsia="黑体"/>
          <w:szCs w:val="21"/>
        </w:rPr>
        <w:t>金银珠宝类</w:t>
      </w:r>
      <w:r>
        <w:rPr>
          <w:rFonts w:eastAsia="黑体" w:hint="eastAsia"/>
          <w:szCs w:val="21"/>
        </w:rPr>
        <w:t xml:space="preserve">　</w:t>
      </w:r>
      <w:r>
        <w:rPr>
          <w:rFonts w:hint="eastAsia"/>
          <w:szCs w:val="21"/>
        </w:rPr>
        <w:t>包括</w:t>
      </w:r>
      <w:r>
        <w:rPr>
          <w:szCs w:val="21"/>
        </w:rPr>
        <w:t>以金、银、铂等金属及钻石、宝（玉）石、翡翠、珍珠、水晶、象牙、骨角等为原料，经加工和连接组合、镶嵌等方法，制成</w:t>
      </w:r>
      <w:r>
        <w:rPr>
          <w:rFonts w:hint="eastAsia"/>
          <w:szCs w:val="21"/>
        </w:rPr>
        <w:t>的</w:t>
      </w:r>
      <w:r>
        <w:rPr>
          <w:szCs w:val="21"/>
        </w:rPr>
        <w:t>各种图案造型的</w:t>
      </w:r>
      <w:r>
        <w:rPr>
          <w:rFonts w:hint="eastAsia"/>
          <w:szCs w:val="21"/>
        </w:rPr>
        <w:t>首饰</w:t>
      </w:r>
      <w:r>
        <w:rPr>
          <w:szCs w:val="21"/>
        </w:rPr>
        <w:t>、饰品、工艺品等。</w:t>
      </w:r>
    </w:p>
    <w:p w14:paraId="5B089A24" w14:textId="77777777" w:rsidR="00C76843" w:rsidRDefault="00C76843" w:rsidP="00C76843">
      <w:pPr>
        <w:autoSpaceDE w:val="0"/>
        <w:autoSpaceDN w:val="0"/>
        <w:snapToGrid w:val="0"/>
        <w:spacing w:line="360" w:lineRule="exact"/>
        <w:ind w:firstLineChars="200" w:firstLine="420"/>
        <w:rPr>
          <w:rFonts w:eastAsia="黑体" w:hint="eastAsia"/>
          <w:szCs w:val="21"/>
        </w:rPr>
      </w:pPr>
      <w:r>
        <w:rPr>
          <w:rFonts w:ascii="黑体" w:eastAsia="黑体" w:hint="eastAsia"/>
          <w:szCs w:val="21"/>
        </w:rPr>
        <w:t>（4）化妆</w:t>
      </w:r>
      <w:r>
        <w:rPr>
          <w:rFonts w:eastAsia="黑体"/>
          <w:szCs w:val="21"/>
        </w:rPr>
        <w:t>品</w:t>
      </w:r>
      <w:r>
        <w:rPr>
          <w:rFonts w:eastAsia="黑体" w:hint="eastAsia"/>
          <w:szCs w:val="21"/>
        </w:rPr>
        <w:t>及日用品</w:t>
      </w:r>
      <w:r>
        <w:rPr>
          <w:rFonts w:eastAsia="黑体"/>
          <w:szCs w:val="21"/>
        </w:rPr>
        <w:t>类</w:t>
      </w:r>
      <w:r>
        <w:rPr>
          <w:rFonts w:eastAsia="黑体" w:hint="eastAsia"/>
          <w:szCs w:val="21"/>
        </w:rPr>
        <w:t xml:space="preserve">　</w:t>
      </w:r>
      <w:r>
        <w:rPr>
          <w:rFonts w:hint="eastAsia"/>
          <w:szCs w:val="21"/>
        </w:rPr>
        <w:t>包括化妆品及各种日用品。</w:t>
      </w:r>
    </w:p>
    <w:p w14:paraId="740E3C27" w14:textId="77777777" w:rsidR="00C76843" w:rsidRDefault="00C76843" w:rsidP="00C76843">
      <w:pPr>
        <w:autoSpaceDE w:val="0"/>
        <w:autoSpaceDN w:val="0"/>
        <w:snapToGrid w:val="0"/>
        <w:spacing w:line="360" w:lineRule="exact"/>
        <w:ind w:firstLineChars="200" w:firstLine="420"/>
        <w:rPr>
          <w:szCs w:val="21"/>
        </w:rPr>
      </w:pPr>
      <w:r>
        <w:rPr>
          <w:rFonts w:ascii="黑体" w:eastAsia="黑体" w:hAnsi="黑体" w:cs="黑体" w:hint="eastAsia"/>
          <w:szCs w:val="21"/>
        </w:rPr>
        <w:t>化妆品</w:t>
      </w:r>
      <w:r>
        <w:rPr>
          <w:rFonts w:hint="eastAsia"/>
          <w:szCs w:val="21"/>
        </w:rPr>
        <w:t>指</w:t>
      </w:r>
      <w:r>
        <w:rPr>
          <w:szCs w:val="21"/>
        </w:rPr>
        <w:t>洁肤护肤美容用品</w:t>
      </w:r>
      <w:r>
        <w:rPr>
          <w:rFonts w:hint="eastAsia"/>
          <w:szCs w:val="21"/>
        </w:rPr>
        <w:t>、</w:t>
      </w:r>
      <w:r>
        <w:rPr>
          <w:szCs w:val="21"/>
        </w:rPr>
        <w:t>洁发护发美发用品</w:t>
      </w:r>
      <w:r>
        <w:rPr>
          <w:rFonts w:hint="eastAsia"/>
          <w:szCs w:val="21"/>
        </w:rPr>
        <w:t>、药物</w:t>
      </w:r>
      <w:r>
        <w:rPr>
          <w:szCs w:val="21"/>
        </w:rPr>
        <w:t>美容美体用品</w:t>
      </w:r>
      <w:r>
        <w:rPr>
          <w:rFonts w:hint="eastAsia"/>
          <w:szCs w:val="21"/>
        </w:rPr>
        <w:t>和其他化妆用品。</w:t>
      </w:r>
      <w:r>
        <w:rPr>
          <w:szCs w:val="21"/>
        </w:rPr>
        <w:t>洁肤护肤美容用品</w:t>
      </w:r>
      <w:r>
        <w:rPr>
          <w:rFonts w:hint="eastAsia"/>
          <w:szCs w:val="21"/>
        </w:rPr>
        <w:t>包括</w:t>
      </w:r>
      <w:r>
        <w:rPr>
          <w:szCs w:val="21"/>
        </w:rPr>
        <w:t>洁面乳、霜、香脂、乳液、润肤油、爽身粉</w:t>
      </w:r>
      <w:r>
        <w:rPr>
          <w:rFonts w:hint="eastAsia"/>
          <w:szCs w:val="21"/>
        </w:rPr>
        <w:t>、</w:t>
      </w:r>
      <w:r>
        <w:rPr>
          <w:szCs w:val="21"/>
        </w:rPr>
        <w:t>香粉（粉饼）、胭脂、唇膏、眼影、眉笔、指甲油、各种化妆盒、假发等</w:t>
      </w:r>
      <w:r>
        <w:rPr>
          <w:rFonts w:hint="eastAsia"/>
          <w:szCs w:val="21"/>
        </w:rPr>
        <w:t>。</w:t>
      </w:r>
      <w:r>
        <w:rPr>
          <w:szCs w:val="21"/>
        </w:rPr>
        <w:t>洁发护发美发用品</w:t>
      </w:r>
      <w:r>
        <w:rPr>
          <w:rFonts w:hint="eastAsia"/>
          <w:szCs w:val="21"/>
        </w:rPr>
        <w:t>包括</w:t>
      </w:r>
      <w:r>
        <w:rPr>
          <w:szCs w:val="21"/>
        </w:rPr>
        <w:t>洗发香波、洗发膏、洗发精、浴液、剃须膏、发油、发露、发腊、发宝、营养发水、护发素、发胶、摩丝、各种染发剂等</w:t>
      </w:r>
      <w:r>
        <w:rPr>
          <w:rFonts w:hint="eastAsia"/>
          <w:szCs w:val="21"/>
        </w:rPr>
        <w:t>。药物</w:t>
      </w:r>
      <w:r>
        <w:rPr>
          <w:szCs w:val="21"/>
        </w:rPr>
        <w:t>美容美体用品</w:t>
      </w:r>
      <w:r>
        <w:rPr>
          <w:rFonts w:hint="eastAsia"/>
          <w:szCs w:val="21"/>
        </w:rPr>
        <w:t>包括</w:t>
      </w:r>
      <w:r>
        <w:rPr>
          <w:szCs w:val="21"/>
        </w:rPr>
        <w:t>花露水、腋下香、香水、防秃生发水、浓眉露、止痒水（粉）、祛斑霜、粉刺露、防晒剂、痒子粉（水）、减肥霜等。</w:t>
      </w:r>
    </w:p>
    <w:p w14:paraId="6126A5A4" w14:textId="77777777" w:rsidR="00C76843" w:rsidRDefault="00C76843" w:rsidP="00C76843">
      <w:pPr>
        <w:autoSpaceDE w:val="0"/>
        <w:autoSpaceDN w:val="0"/>
        <w:snapToGrid w:val="0"/>
        <w:spacing w:line="360" w:lineRule="exact"/>
        <w:rPr>
          <w:szCs w:val="21"/>
        </w:rPr>
      </w:pPr>
      <w:r>
        <w:rPr>
          <w:rFonts w:eastAsia="黑体" w:hint="eastAsia"/>
          <w:szCs w:val="21"/>
        </w:rPr>
        <w:t xml:space="preserve">    </w:t>
      </w:r>
      <w:r>
        <w:rPr>
          <w:rFonts w:eastAsia="黑体"/>
          <w:szCs w:val="21"/>
        </w:rPr>
        <w:t>日用品</w:t>
      </w:r>
      <w:r>
        <w:rPr>
          <w:szCs w:val="21"/>
        </w:rPr>
        <w:t>指日用金属制品、日用搪瓷制品、日用塑料制品、天然皮革和人造皮革制品、玻璃器皿、日用百货、燃气灶具、儿童玩具、日用化工产品、照明器具、日用杂品、钟表眼镜及配件、各种工艺品、烟花炮竹、人力或助动车类及配件等。</w:t>
      </w:r>
      <w:r>
        <w:rPr>
          <w:szCs w:val="21"/>
        </w:rPr>
        <w:t xml:space="preserve"> </w:t>
      </w:r>
      <w:r>
        <w:rPr>
          <w:szCs w:val="21"/>
        </w:rPr>
        <w:t>其中，日用金属制品，包括精铝、铸铝、铝合金家用器皿，不锈钢制餐具，家用厨房用具及其他不锈钢制器皿等，不包</w:t>
      </w:r>
      <w:r>
        <w:rPr>
          <w:szCs w:val="21"/>
        </w:rPr>
        <w:lastRenderedPageBreak/>
        <w:t>括工业建筑的通用金属器皿；日用搪瓷制品，包括单瓷、双瓷的面盆、口杯及其他搪瓷制品等，不包括工业建筑的通用搪瓷制品；日用百货，包括如缝纫机、保温瓶、雨衣、理发用具、剃须刀具、火柴、打火机、电池、腰带、刀、剪、锁、钳、卫生纸</w:t>
      </w:r>
      <w:r>
        <w:rPr>
          <w:rFonts w:hint="eastAsia"/>
          <w:szCs w:val="21"/>
        </w:rPr>
        <w:t>、</w:t>
      </w:r>
      <w:r>
        <w:rPr>
          <w:szCs w:val="21"/>
        </w:rPr>
        <w:t>卫生巾等；日用化工产品，包括洗涤用品、杀虫剂、花肥等；燃气灶具，包括燃气热水器、各种灶具</w:t>
      </w:r>
      <w:r>
        <w:rPr>
          <w:rFonts w:hint="eastAsia"/>
          <w:szCs w:val="21"/>
        </w:rPr>
        <w:t>等</w:t>
      </w:r>
      <w:r>
        <w:rPr>
          <w:szCs w:val="21"/>
        </w:rPr>
        <w:t>；照明器具，包括各种灯具、灯泡、灯管、手电筒等；日用杂品，包括铁锅、笼屉、瓷碗、碟等餐具和炊事用具，竹、木、藤、柳编制品，炉子、烟筒和取暖设备等；钟</w:t>
      </w:r>
      <w:r>
        <w:rPr>
          <w:rFonts w:hint="eastAsia"/>
          <w:szCs w:val="21"/>
        </w:rPr>
        <w:t>，</w:t>
      </w:r>
      <w:r>
        <w:rPr>
          <w:szCs w:val="21"/>
        </w:rPr>
        <w:t>包括各种机械、石英电子的闹钟、挂钟、座钟等，表包括各种机械、石英电子手表、怀表、秒表、其他表、钟表零配件等，眼镜包括成品眼镜、眼镜架、眼镜片、眼镜毛坯、眼镜零配件等；各种工艺品，包括雕塑工艺品、人造花卉工艺品、天然植物工艺品</w:t>
      </w:r>
      <w:r>
        <w:rPr>
          <w:rFonts w:hint="eastAsia"/>
          <w:szCs w:val="21"/>
        </w:rPr>
        <w:t>、</w:t>
      </w:r>
      <w:r>
        <w:rPr>
          <w:szCs w:val="21"/>
        </w:rPr>
        <w:t>纤维编织工艺品、刺绣工艺品、抽纱工艺品等</w:t>
      </w:r>
      <w:r>
        <w:rPr>
          <w:rFonts w:hint="eastAsia"/>
          <w:szCs w:val="21"/>
        </w:rPr>
        <w:t>。</w:t>
      </w:r>
      <w:r>
        <w:rPr>
          <w:szCs w:val="21"/>
        </w:rPr>
        <w:t>其中，雕塑工艺品包括玉雕、牙雕、金属工艺品、漆器工艺品、画类工艺品等，天然植物工艺品、纤维编织工艺品包括竹编工艺品、藤编工艺品、草编工艺品等；人力或助动车类及配件，包括自行车、助动自行车</w:t>
      </w:r>
      <w:r>
        <w:rPr>
          <w:rFonts w:hint="eastAsia"/>
          <w:szCs w:val="21"/>
        </w:rPr>
        <w:t>（或电动自行车）</w:t>
      </w:r>
      <w:r>
        <w:rPr>
          <w:szCs w:val="21"/>
        </w:rPr>
        <w:t>、三轮车、残疾人座车（无论是否装有发动机）、婴儿推车和手推车等及配件。</w:t>
      </w:r>
    </w:p>
    <w:p w14:paraId="22AD7FFD" w14:textId="77777777" w:rsidR="00C76843" w:rsidRDefault="00C76843" w:rsidP="00C76843">
      <w:pPr>
        <w:snapToGrid w:val="0"/>
        <w:spacing w:line="360" w:lineRule="exact"/>
        <w:ind w:firstLine="420"/>
        <w:rPr>
          <w:szCs w:val="21"/>
        </w:rPr>
      </w:pPr>
      <w:r>
        <w:rPr>
          <w:rFonts w:ascii="黑体" w:eastAsia="黑体" w:hint="eastAsia"/>
          <w:szCs w:val="21"/>
        </w:rPr>
        <w:t>（5）</w:t>
      </w:r>
      <w:r>
        <w:rPr>
          <w:rFonts w:eastAsia="黑体"/>
          <w:szCs w:val="21"/>
        </w:rPr>
        <w:t>文化办公用品</w:t>
      </w:r>
      <w:r>
        <w:rPr>
          <w:rFonts w:eastAsia="黑体" w:hint="eastAsia"/>
          <w:szCs w:val="21"/>
        </w:rPr>
        <w:t>及体育娱乐用品</w:t>
      </w:r>
      <w:r>
        <w:rPr>
          <w:rFonts w:eastAsia="黑体"/>
          <w:szCs w:val="21"/>
        </w:rPr>
        <w:t>类</w:t>
      </w:r>
      <w:r>
        <w:rPr>
          <w:rFonts w:eastAsia="黑体" w:hint="eastAsia"/>
          <w:szCs w:val="21"/>
        </w:rPr>
        <w:t xml:space="preserve">　</w:t>
      </w:r>
      <w:r>
        <w:rPr>
          <w:rFonts w:hint="eastAsia"/>
          <w:szCs w:val="21"/>
        </w:rPr>
        <w:t>包括</w:t>
      </w:r>
      <w:r>
        <w:rPr>
          <w:szCs w:val="21"/>
        </w:rPr>
        <w:t>学习</w:t>
      </w:r>
      <w:r>
        <w:rPr>
          <w:rFonts w:hint="eastAsia"/>
          <w:szCs w:val="21"/>
        </w:rPr>
        <w:t>和办公</w:t>
      </w:r>
      <w:r>
        <w:rPr>
          <w:szCs w:val="21"/>
        </w:rPr>
        <w:t>用品、计算机及其配套产品</w:t>
      </w:r>
      <w:r>
        <w:rPr>
          <w:rFonts w:hint="eastAsia"/>
          <w:szCs w:val="21"/>
        </w:rPr>
        <w:t>、</w:t>
      </w:r>
      <w:r>
        <w:rPr>
          <w:szCs w:val="21"/>
        </w:rPr>
        <w:t>体育用品、健身器材、游艺器材、棋牌、乐器、照相器材及用品等。</w:t>
      </w:r>
    </w:p>
    <w:p w14:paraId="7513C69A" w14:textId="77777777" w:rsidR="00C76843" w:rsidRDefault="00C76843" w:rsidP="00C76843">
      <w:pPr>
        <w:snapToGrid w:val="0"/>
        <w:spacing w:line="360" w:lineRule="exact"/>
        <w:ind w:firstLine="420"/>
        <w:rPr>
          <w:rFonts w:hint="eastAsia"/>
          <w:szCs w:val="21"/>
        </w:rPr>
      </w:pPr>
      <w:r>
        <w:rPr>
          <w:rFonts w:ascii="黑体" w:eastAsia="黑体" w:hAnsi="黑体" w:cs="黑体" w:hint="eastAsia"/>
          <w:szCs w:val="21"/>
        </w:rPr>
        <w:t>学习和办公用品</w:t>
      </w:r>
      <w:r>
        <w:rPr>
          <w:rFonts w:hint="eastAsia"/>
          <w:szCs w:val="21"/>
        </w:rPr>
        <w:t>指学习和办公用的文具、本册、打字机、油印机、速印机、复印机、投影机、碎纸机、计算器、快译通、电子笔记本、算盘、普通测绘仪器、印刷材料以及教学用的设备、器材、标本、模型等。</w:t>
      </w:r>
    </w:p>
    <w:p w14:paraId="12B6FCE8" w14:textId="77777777" w:rsidR="00C76843" w:rsidRDefault="00C76843" w:rsidP="00C76843">
      <w:pPr>
        <w:snapToGrid w:val="0"/>
        <w:spacing w:line="360" w:lineRule="exact"/>
        <w:ind w:firstLine="420"/>
        <w:rPr>
          <w:szCs w:val="21"/>
        </w:rPr>
      </w:pPr>
      <w:r>
        <w:rPr>
          <w:rFonts w:eastAsia="黑体" w:hint="eastAsia"/>
          <w:szCs w:val="21"/>
        </w:rPr>
        <w:t>计算机及其配套产品</w:t>
      </w:r>
      <w:r>
        <w:rPr>
          <w:rFonts w:hint="eastAsia"/>
          <w:szCs w:val="21"/>
        </w:rPr>
        <w:t>指大、中、小、微型、便携式电子计算机（包括多媒体计算机和平板电脑）和计算机的辅助设备，如服务器、打印机、一体机、扫描仪、不间断电源、多媒体配件、专用设备和零配件，计算机用键盘、鼠标、网卡、内存条、外置设备（显卡、声卡、光驱、刻录机等）、移动存储设备（移动硬盘、</w:t>
      </w:r>
      <w:r>
        <w:rPr>
          <w:rFonts w:hint="eastAsia"/>
          <w:szCs w:val="21"/>
        </w:rPr>
        <w:t>U</w:t>
      </w:r>
      <w:r>
        <w:rPr>
          <w:rFonts w:hint="eastAsia"/>
          <w:szCs w:val="21"/>
        </w:rPr>
        <w:t>盘、空白光盘、磁带等），网络产品，如路由器、上网卡、交换机、网络盒子、网络配件等，打印机用纸、色带、墨盒、硒鼓等。</w:t>
      </w:r>
    </w:p>
    <w:p w14:paraId="1111069C" w14:textId="77777777" w:rsidR="00C76843" w:rsidRDefault="00C76843" w:rsidP="00C76843">
      <w:pPr>
        <w:autoSpaceDE w:val="0"/>
        <w:autoSpaceDN w:val="0"/>
        <w:snapToGrid w:val="0"/>
        <w:spacing w:line="360" w:lineRule="exact"/>
        <w:ind w:firstLine="420"/>
        <w:rPr>
          <w:szCs w:val="21"/>
        </w:rPr>
      </w:pPr>
      <w:r>
        <w:rPr>
          <w:rFonts w:ascii="黑体" w:eastAsia="黑体" w:hAnsi="黑体" w:cs="黑体" w:hint="eastAsia"/>
          <w:szCs w:val="21"/>
        </w:rPr>
        <w:t>体育用品</w:t>
      </w:r>
      <w:r>
        <w:rPr>
          <w:rFonts w:hint="eastAsia"/>
          <w:szCs w:val="21"/>
        </w:rPr>
        <w:t>指</w:t>
      </w:r>
      <w:r>
        <w:rPr>
          <w:szCs w:val="21"/>
        </w:rPr>
        <w:t>球类、球类器材、体操运动器材、举重运动器材、田径运动器材、水上运动器材、冰雪运动器材、射击、射箭、击剑器材、场地器材、航空、航海模型材料、运动保护用具、钓鱼用具等</w:t>
      </w:r>
      <w:r>
        <w:rPr>
          <w:rFonts w:hint="eastAsia"/>
          <w:szCs w:val="21"/>
        </w:rPr>
        <w:t>。</w:t>
      </w:r>
    </w:p>
    <w:p w14:paraId="5537363C" w14:textId="77777777" w:rsidR="00C76843" w:rsidRDefault="00C76843" w:rsidP="00C76843">
      <w:pPr>
        <w:autoSpaceDE w:val="0"/>
        <w:autoSpaceDN w:val="0"/>
        <w:snapToGrid w:val="0"/>
        <w:spacing w:line="360" w:lineRule="exact"/>
        <w:ind w:firstLine="420"/>
        <w:rPr>
          <w:szCs w:val="21"/>
        </w:rPr>
      </w:pPr>
      <w:r>
        <w:rPr>
          <w:rFonts w:ascii="黑体" w:eastAsia="黑体" w:hAnsi="黑体" w:cs="黑体" w:hint="eastAsia"/>
          <w:szCs w:val="21"/>
        </w:rPr>
        <w:t>健身器材</w:t>
      </w:r>
      <w:r>
        <w:rPr>
          <w:rFonts w:hint="eastAsia"/>
          <w:szCs w:val="21"/>
        </w:rPr>
        <w:t>指</w:t>
      </w:r>
      <w:r>
        <w:rPr>
          <w:szCs w:val="21"/>
        </w:rPr>
        <w:t>各种用于达到锻炼身体、提高身体素质目的器材，包括侧重于肌肉训练的，如扩胸机、举重床、自重式健力器、哑铃组合架、坐式后拉器、卧式后屈腿训练器等；包括侧重于身体素质训练的，如跑步机、健步器、骑马机、滑雪器、健骑机等以及集消除疲劳、减肥健身为一体的各种按摩机（非电动）、健腹器等</w:t>
      </w:r>
      <w:r>
        <w:rPr>
          <w:rFonts w:hint="eastAsia"/>
          <w:szCs w:val="21"/>
        </w:rPr>
        <w:t>。</w:t>
      </w:r>
    </w:p>
    <w:p w14:paraId="4228720A" w14:textId="77777777" w:rsidR="00C76843" w:rsidRDefault="00C76843" w:rsidP="00C76843">
      <w:pPr>
        <w:autoSpaceDE w:val="0"/>
        <w:autoSpaceDN w:val="0"/>
        <w:snapToGrid w:val="0"/>
        <w:spacing w:line="360" w:lineRule="exact"/>
        <w:ind w:firstLine="420"/>
        <w:rPr>
          <w:szCs w:val="21"/>
        </w:rPr>
      </w:pPr>
      <w:r>
        <w:rPr>
          <w:rFonts w:ascii="黑体" w:eastAsia="黑体" w:hAnsi="黑体" w:cs="黑体" w:hint="eastAsia"/>
          <w:szCs w:val="21"/>
        </w:rPr>
        <w:t>游艺器材</w:t>
      </w:r>
      <w:r>
        <w:rPr>
          <w:rFonts w:hint="eastAsia"/>
          <w:szCs w:val="21"/>
        </w:rPr>
        <w:t>指</w:t>
      </w:r>
      <w:r>
        <w:rPr>
          <w:szCs w:val="21"/>
        </w:rPr>
        <w:t>游戏机、插卡式电脑学习机、儿童运动游艺器材等</w:t>
      </w:r>
      <w:r>
        <w:rPr>
          <w:rFonts w:hint="eastAsia"/>
          <w:szCs w:val="21"/>
        </w:rPr>
        <w:t>。</w:t>
      </w:r>
    </w:p>
    <w:p w14:paraId="24ABC619" w14:textId="77777777" w:rsidR="00C76843" w:rsidRDefault="00C76843" w:rsidP="00C76843">
      <w:pPr>
        <w:autoSpaceDE w:val="0"/>
        <w:autoSpaceDN w:val="0"/>
        <w:snapToGrid w:val="0"/>
        <w:spacing w:line="360" w:lineRule="exact"/>
        <w:ind w:firstLine="420"/>
        <w:rPr>
          <w:szCs w:val="21"/>
        </w:rPr>
      </w:pPr>
      <w:r>
        <w:rPr>
          <w:rFonts w:ascii="黑体" w:eastAsia="黑体" w:hAnsi="黑体" w:cs="黑体" w:hint="eastAsia"/>
          <w:szCs w:val="21"/>
        </w:rPr>
        <w:t>棋牌</w:t>
      </w:r>
      <w:r>
        <w:rPr>
          <w:rFonts w:hint="eastAsia"/>
          <w:szCs w:val="21"/>
        </w:rPr>
        <w:t>指</w:t>
      </w:r>
      <w:r>
        <w:rPr>
          <w:szCs w:val="21"/>
        </w:rPr>
        <w:t>象棋、国际象棋、围棋、克郎棋、军棋、跳棋、扑克牌、麻将牌等</w:t>
      </w:r>
      <w:r>
        <w:rPr>
          <w:rFonts w:hint="eastAsia"/>
          <w:szCs w:val="21"/>
        </w:rPr>
        <w:t>。</w:t>
      </w:r>
    </w:p>
    <w:p w14:paraId="6CDB661A" w14:textId="77777777" w:rsidR="00C76843" w:rsidRDefault="00C76843" w:rsidP="00C76843">
      <w:pPr>
        <w:autoSpaceDE w:val="0"/>
        <w:autoSpaceDN w:val="0"/>
        <w:snapToGrid w:val="0"/>
        <w:spacing w:line="360" w:lineRule="exact"/>
        <w:ind w:firstLine="420"/>
        <w:rPr>
          <w:szCs w:val="21"/>
        </w:rPr>
      </w:pPr>
      <w:r>
        <w:rPr>
          <w:rFonts w:ascii="黑体" w:eastAsia="黑体" w:hAnsi="黑体" w:cs="黑体" w:hint="eastAsia"/>
          <w:szCs w:val="21"/>
        </w:rPr>
        <w:t>乐器</w:t>
      </w:r>
      <w:r>
        <w:rPr>
          <w:rFonts w:hint="eastAsia"/>
          <w:szCs w:val="21"/>
        </w:rPr>
        <w:t>指</w:t>
      </w:r>
      <w:r>
        <w:rPr>
          <w:szCs w:val="21"/>
        </w:rPr>
        <w:t>中西乐器、电子乐器、乐器辅助用品及配件</w:t>
      </w:r>
      <w:r>
        <w:rPr>
          <w:rFonts w:hint="eastAsia"/>
          <w:szCs w:val="21"/>
        </w:rPr>
        <w:t>，如钢琴、提琴、手风琴、吉他等。</w:t>
      </w:r>
    </w:p>
    <w:p w14:paraId="37E8D60D" w14:textId="77777777" w:rsidR="00C76843" w:rsidRDefault="00C76843" w:rsidP="00C76843">
      <w:pPr>
        <w:autoSpaceDE w:val="0"/>
        <w:autoSpaceDN w:val="0"/>
        <w:snapToGrid w:val="0"/>
        <w:spacing w:line="360" w:lineRule="exact"/>
        <w:ind w:firstLine="420"/>
        <w:rPr>
          <w:rFonts w:hint="eastAsia"/>
          <w:szCs w:val="21"/>
        </w:rPr>
      </w:pPr>
      <w:r>
        <w:rPr>
          <w:rFonts w:eastAsia="黑体"/>
          <w:szCs w:val="21"/>
        </w:rPr>
        <w:t>照相器材</w:t>
      </w:r>
      <w:r>
        <w:rPr>
          <w:rFonts w:eastAsia="黑体" w:hint="eastAsia"/>
          <w:szCs w:val="21"/>
        </w:rPr>
        <w:t>及用品</w:t>
      </w:r>
      <w:r>
        <w:rPr>
          <w:rFonts w:hint="eastAsia"/>
          <w:szCs w:val="21"/>
        </w:rPr>
        <w:t>指摄影用品、暗房用品、修相用品和其他照相器材。摄影用品，包括照相机、座机、外拍机、胶卷胶片、相纸、放大机、照相镜头、摄像灯具、照相零配件及其他摄影用品；暗房用品，包括上光机、反拍机、翻版机、冲片机等；修相用品，包括修相油、上光用品、修底版用具等；洗相药品，包括显影液、定影液等。</w:t>
      </w:r>
    </w:p>
    <w:p w14:paraId="7A688C0F" w14:textId="77777777" w:rsidR="00C76843" w:rsidRDefault="00C76843" w:rsidP="00C76843">
      <w:pPr>
        <w:autoSpaceDE w:val="0"/>
        <w:autoSpaceDN w:val="0"/>
        <w:snapToGrid w:val="0"/>
        <w:spacing w:line="360" w:lineRule="exact"/>
        <w:ind w:firstLine="420"/>
        <w:rPr>
          <w:szCs w:val="21"/>
        </w:rPr>
      </w:pPr>
      <w:r>
        <w:rPr>
          <w:rFonts w:ascii="黑体" w:eastAsia="黑体" w:hint="eastAsia"/>
          <w:szCs w:val="21"/>
        </w:rPr>
        <w:t>（6）</w:t>
      </w:r>
      <w:r>
        <w:rPr>
          <w:rFonts w:eastAsia="黑体"/>
          <w:szCs w:val="21"/>
        </w:rPr>
        <w:t>书报杂志</w:t>
      </w:r>
      <w:r>
        <w:rPr>
          <w:rFonts w:eastAsia="黑体" w:hint="eastAsia"/>
          <w:szCs w:val="21"/>
        </w:rPr>
        <w:t>、</w:t>
      </w:r>
      <w:r>
        <w:rPr>
          <w:rFonts w:eastAsia="黑体"/>
          <w:szCs w:val="21"/>
        </w:rPr>
        <w:t>电子出版物及音像制品类</w:t>
      </w:r>
      <w:r>
        <w:rPr>
          <w:rFonts w:eastAsia="黑体" w:hint="eastAsia"/>
          <w:szCs w:val="21"/>
        </w:rPr>
        <w:t xml:space="preserve">　</w:t>
      </w:r>
      <w:r>
        <w:rPr>
          <w:rFonts w:hint="eastAsia"/>
          <w:szCs w:val="21"/>
        </w:rPr>
        <w:t>包括书报杂志、</w:t>
      </w:r>
      <w:r>
        <w:rPr>
          <w:szCs w:val="21"/>
        </w:rPr>
        <w:t>电子出版物和音像制品</w:t>
      </w:r>
      <w:r>
        <w:rPr>
          <w:rFonts w:hint="eastAsia"/>
          <w:szCs w:val="21"/>
        </w:rPr>
        <w:t>等</w:t>
      </w:r>
      <w:r>
        <w:rPr>
          <w:szCs w:val="21"/>
        </w:rPr>
        <w:t>。</w:t>
      </w:r>
    </w:p>
    <w:p w14:paraId="17D20567" w14:textId="77777777" w:rsidR="00C76843" w:rsidRDefault="00C76843" w:rsidP="00C76843">
      <w:pPr>
        <w:pStyle w:val="a0"/>
        <w:spacing w:line="360" w:lineRule="exact"/>
        <w:ind w:firstLineChars="0" w:firstLine="0"/>
        <w:rPr>
          <w:rFonts w:hint="eastAsia"/>
        </w:rPr>
      </w:pPr>
      <w:r>
        <w:rPr>
          <w:rFonts w:hint="eastAsia"/>
          <w:szCs w:val="21"/>
        </w:rPr>
        <w:lastRenderedPageBreak/>
        <w:t xml:space="preserve">   </w:t>
      </w:r>
      <w:r>
        <w:rPr>
          <w:rFonts w:ascii="黑体" w:eastAsia="黑体" w:hAnsi="黑体" w:cs="黑体" w:hint="eastAsia"/>
          <w:szCs w:val="21"/>
        </w:rPr>
        <w:t xml:space="preserve"> 书报杂志</w:t>
      </w:r>
      <w:r>
        <w:rPr>
          <w:rFonts w:hint="eastAsia"/>
          <w:szCs w:val="21"/>
        </w:rPr>
        <w:t>指</w:t>
      </w:r>
      <w:r>
        <w:rPr>
          <w:szCs w:val="21"/>
        </w:rPr>
        <w:t>各种以纸介质形态出版发行的中外文的书籍、</w:t>
      </w:r>
      <w:r>
        <w:rPr>
          <w:rFonts w:hint="eastAsia"/>
          <w:szCs w:val="21"/>
        </w:rPr>
        <w:t>工具书、</w:t>
      </w:r>
      <w:r>
        <w:rPr>
          <w:szCs w:val="21"/>
        </w:rPr>
        <w:t>课本、教材、图片、报纸和杂志</w:t>
      </w:r>
      <w:r>
        <w:rPr>
          <w:rFonts w:hint="eastAsia"/>
          <w:szCs w:val="21"/>
        </w:rPr>
        <w:t>等。</w:t>
      </w:r>
    </w:p>
    <w:p w14:paraId="6F25EDE6" w14:textId="77777777" w:rsidR="00C76843" w:rsidRDefault="00C76843" w:rsidP="00C76843">
      <w:pPr>
        <w:autoSpaceDE w:val="0"/>
        <w:autoSpaceDN w:val="0"/>
        <w:snapToGrid w:val="0"/>
        <w:spacing w:line="360" w:lineRule="exact"/>
        <w:ind w:firstLine="420"/>
        <w:rPr>
          <w:szCs w:val="21"/>
        </w:rPr>
      </w:pPr>
      <w:r>
        <w:rPr>
          <w:rFonts w:ascii="黑体" w:eastAsia="黑体" w:hAnsi="黑体" w:cs="黑体" w:hint="eastAsia"/>
          <w:szCs w:val="21"/>
        </w:rPr>
        <w:t>电子出版物</w:t>
      </w:r>
      <w:r>
        <w:rPr>
          <w:szCs w:val="21"/>
        </w:rPr>
        <w:t>指以数字方式将图文音像等信息编辑加工后存储在磁、光、电介质上，通过计算机或者具有类似功能的设备读取使用，用以表达思想、普及知识和积累文化，并可复制发行的大众传播媒介，其媒体形态包括软磁盘（</w:t>
      </w:r>
      <w:r>
        <w:rPr>
          <w:szCs w:val="21"/>
        </w:rPr>
        <w:t>FD</w:t>
      </w:r>
      <w:r>
        <w:rPr>
          <w:szCs w:val="21"/>
        </w:rPr>
        <w:t>）、只读光盘（</w:t>
      </w:r>
      <w:r>
        <w:rPr>
          <w:szCs w:val="21"/>
        </w:rPr>
        <w:t>CD-ROM</w:t>
      </w:r>
      <w:r>
        <w:rPr>
          <w:szCs w:val="21"/>
        </w:rPr>
        <w:t>）、交互式光盘（</w:t>
      </w:r>
      <w:r>
        <w:rPr>
          <w:szCs w:val="21"/>
        </w:rPr>
        <w:t>CD-</w:t>
      </w:r>
      <w:r>
        <w:rPr>
          <w:szCs w:val="21"/>
        </w:rPr>
        <w:t>Ｉ）、照片光盘（</w:t>
      </w:r>
      <w:r>
        <w:rPr>
          <w:szCs w:val="21"/>
        </w:rPr>
        <w:t>PHOTO-ROM</w:t>
      </w:r>
      <w:r>
        <w:rPr>
          <w:szCs w:val="21"/>
        </w:rPr>
        <w:t>）、高密度只读光盘（</w:t>
      </w:r>
      <w:r>
        <w:rPr>
          <w:szCs w:val="21"/>
        </w:rPr>
        <w:t>DVD-ROM</w:t>
      </w:r>
      <w:r>
        <w:rPr>
          <w:szCs w:val="21"/>
        </w:rPr>
        <w:t>）、集成电路卡（</w:t>
      </w:r>
      <w:r>
        <w:rPr>
          <w:szCs w:val="21"/>
        </w:rPr>
        <w:t>IC CARD</w:t>
      </w:r>
      <w:r>
        <w:rPr>
          <w:szCs w:val="21"/>
        </w:rPr>
        <w:t>）及其他媒体形态</w:t>
      </w:r>
      <w:r>
        <w:rPr>
          <w:rFonts w:hint="eastAsia"/>
          <w:szCs w:val="21"/>
        </w:rPr>
        <w:t>。</w:t>
      </w:r>
    </w:p>
    <w:p w14:paraId="1D247436" w14:textId="77777777" w:rsidR="00C76843" w:rsidRDefault="00C76843" w:rsidP="00C76843">
      <w:pPr>
        <w:autoSpaceDE w:val="0"/>
        <w:autoSpaceDN w:val="0"/>
        <w:snapToGrid w:val="0"/>
        <w:spacing w:line="360" w:lineRule="exact"/>
        <w:ind w:firstLine="420"/>
        <w:rPr>
          <w:szCs w:val="21"/>
        </w:rPr>
      </w:pPr>
      <w:r>
        <w:rPr>
          <w:rFonts w:ascii="黑体" w:eastAsia="黑体" w:hAnsi="黑体" w:cs="黑体" w:hint="eastAsia"/>
          <w:szCs w:val="21"/>
        </w:rPr>
        <w:t>音像制品</w:t>
      </w:r>
      <w:r>
        <w:rPr>
          <w:rFonts w:hint="eastAsia"/>
          <w:szCs w:val="21"/>
        </w:rPr>
        <w:t>指各种磁、光、电介质的录音、录像的磁带、光盘（</w:t>
      </w:r>
      <w:r>
        <w:rPr>
          <w:rFonts w:hint="eastAsia"/>
          <w:szCs w:val="21"/>
        </w:rPr>
        <w:t>CD</w:t>
      </w:r>
      <w:r>
        <w:rPr>
          <w:rFonts w:hint="eastAsia"/>
          <w:szCs w:val="21"/>
        </w:rPr>
        <w:t>、</w:t>
      </w:r>
      <w:r>
        <w:rPr>
          <w:rFonts w:hint="eastAsia"/>
          <w:szCs w:val="21"/>
        </w:rPr>
        <w:t>LD</w:t>
      </w:r>
      <w:r>
        <w:rPr>
          <w:rFonts w:hint="eastAsia"/>
          <w:szCs w:val="21"/>
        </w:rPr>
        <w:t>、</w:t>
      </w:r>
      <w:r>
        <w:rPr>
          <w:rFonts w:hint="eastAsia"/>
          <w:szCs w:val="21"/>
        </w:rPr>
        <w:t>VCD</w:t>
      </w:r>
      <w:r>
        <w:rPr>
          <w:rFonts w:hint="eastAsia"/>
          <w:szCs w:val="21"/>
        </w:rPr>
        <w:t>、</w:t>
      </w:r>
      <w:r>
        <w:rPr>
          <w:rFonts w:hint="eastAsia"/>
          <w:szCs w:val="21"/>
        </w:rPr>
        <w:t>DVD</w:t>
      </w:r>
      <w:r>
        <w:rPr>
          <w:rFonts w:hint="eastAsia"/>
          <w:szCs w:val="21"/>
        </w:rPr>
        <w:t>）等，包括各种空白的录音带、录像带，不包括空白光盘（统计在“文化办公用品及体育娱乐用品类”）。</w:t>
      </w:r>
    </w:p>
    <w:p w14:paraId="1A8B0593" w14:textId="77777777" w:rsidR="00C76843" w:rsidRDefault="00C76843" w:rsidP="00C76843">
      <w:pPr>
        <w:autoSpaceDE w:val="0"/>
        <w:autoSpaceDN w:val="0"/>
        <w:snapToGrid w:val="0"/>
        <w:spacing w:line="360" w:lineRule="exact"/>
        <w:ind w:firstLine="420"/>
        <w:rPr>
          <w:szCs w:val="21"/>
        </w:rPr>
      </w:pPr>
      <w:r>
        <w:rPr>
          <w:rFonts w:ascii="黑体" w:eastAsia="黑体" w:hint="eastAsia"/>
          <w:szCs w:val="21"/>
        </w:rPr>
        <w:t>（7）</w:t>
      </w:r>
      <w:r>
        <w:rPr>
          <w:rFonts w:eastAsia="黑体"/>
          <w:szCs w:val="21"/>
        </w:rPr>
        <w:t>家用电器和音像器材类</w:t>
      </w:r>
      <w:r>
        <w:rPr>
          <w:rFonts w:eastAsia="黑体" w:hint="eastAsia"/>
          <w:szCs w:val="21"/>
        </w:rPr>
        <w:t xml:space="preserve">　</w:t>
      </w:r>
      <w:r>
        <w:rPr>
          <w:rFonts w:hint="eastAsia"/>
          <w:szCs w:val="21"/>
        </w:rPr>
        <w:t>包括</w:t>
      </w:r>
      <w:r>
        <w:rPr>
          <w:szCs w:val="21"/>
        </w:rPr>
        <w:t>洗涤电器、制冷电器、清洁电器、小家电、家用厨房电器具、家用保健电器和各类音像器材等。</w:t>
      </w:r>
    </w:p>
    <w:p w14:paraId="62619697" w14:textId="77777777" w:rsidR="00C76843" w:rsidRDefault="00C76843" w:rsidP="00C76843">
      <w:pPr>
        <w:autoSpaceDE w:val="0"/>
        <w:autoSpaceDN w:val="0"/>
        <w:snapToGrid w:val="0"/>
        <w:spacing w:line="360" w:lineRule="exact"/>
        <w:ind w:firstLineChars="200" w:firstLine="420"/>
        <w:jc w:val="left"/>
        <w:rPr>
          <w:szCs w:val="21"/>
        </w:rPr>
      </w:pPr>
      <w:r>
        <w:rPr>
          <w:rFonts w:ascii="黑体" w:eastAsia="黑体" w:hAnsi="黑体" w:cs="黑体" w:hint="eastAsia"/>
          <w:szCs w:val="21"/>
        </w:rPr>
        <w:t>洗涤电器</w:t>
      </w:r>
      <w:r>
        <w:rPr>
          <w:rFonts w:hint="eastAsia"/>
          <w:szCs w:val="21"/>
        </w:rPr>
        <w:t>指</w:t>
      </w:r>
      <w:r>
        <w:rPr>
          <w:szCs w:val="21"/>
        </w:rPr>
        <w:t>洗衣机、甩干机</w:t>
      </w:r>
      <w:r>
        <w:rPr>
          <w:rFonts w:hint="eastAsia"/>
          <w:szCs w:val="21"/>
        </w:rPr>
        <w:t>等。</w:t>
      </w:r>
    </w:p>
    <w:p w14:paraId="54DB15EA" w14:textId="77777777" w:rsidR="00C76843" w:rsidRDefault="00C76843" w:rsidP="00C76843">
      <w:pPr>
        <w:autoSpaceDE w:val="0"/>
        <w:autoSpaceDN w:val="0"/>
        <w:snapToGrid w:val="0"/>
        <w:spacing w:line="360" w:lineRule="exact"/>
        <w:ind w:firstLineChars="200" w:firstLine="420"/>
        <w:jc w:val="left"/>
        <w:rPr>
          <w:rFonts w:hint="eastAsia"/>
          <w:szCs w:val="21"/>
        </w:rPr>
      </w:pPr>
      <w:r>
        <w:rPr>
          <w:rFonts w:ascii="黑体" w:eastAsia="黑体" w:hAnsi="黑体" w:cs="黑体" w:hint="eastAsia"/>
          <w:szCs w:val="21"/>
        </w:rPr>
        <w:t>制冷电器</w:t>
      </w:r>
      <w:r>
        <w:rPr>
          <w:rFonts w:hint="eastAsia"/>
          <w:szCs w:val="21"/>
        </w:rPr>
        <w:t>指</w:t>
      </w:r>
      <w:r>
        <w:rPr>
          <w:szCs w:val="21"/>
        </w:rPr>
        <w:t>电冰箱、电冰柜、房间空调器</w:t>
      </w:r>
      <w:r>
        <w:rPr>
          <w:rFonts w:hint="eastAsia"/>
          <w:szCs w:val="21"/>
        </w:rPr>
        <w:t>等。</w:t>
      </w:r>
    </w:p>
    <w:p w14:paraId="73E4A3E5" w14:textId="77777777" w:rsidR="00C76843" w:rsidRDefault="00C76843" w:rsidP="00C76843">
      <w:pPr>
        <w:autoSpaceDE w:val="0"/>
        <w:autoSpaceDN w:val="0"/>
        <w:snapToGrid w:val="0"/>
        <w:spacing w:line="360" w:lineRule="exact"/>
        <w:ind w:firstLineChars="200" w:firstLine="420"/>
        <w:jc w:val="left"/>
        <w:rPr>
          <w:rFonts w:hint="eastAsia"/>
          <w:szCs w:val="21"/>
        </w:rPr>
      </w:pPr>
      <w:r>
        <w:rPr>
          <w:rFonts w:ascii="黑体" w:eastAsia="黑体" w:hAnsi="黑体" w:cs="黑体" w:hint="eastAsia"/>
          <w:szCs w:val="21"/>
        </w:rPr>
        <w:t>清洁电器</w:t>
      </w:r>
      <w:r>
        <w:rPr>
          <w:rFonts w:hint="eastAsia"/>
          <w:szCs w:val="21"/>
        </w:rPr>
        <w:t>指</w:t>
      </w:r>
      <w:r>
        <w:rPr>
          <w:szCs w:val="21"/>
        </w:rPr>
        <w:t>吸尘器、加湿器、空气净化器</w:t>
      </w:r>
      <w:r>
        <w:rPr>
          <w:rFonts w:hint="eastAsia"/>
          <w:szCs w:val="21"/>
        </w:rPr>
        <w:t>等。</w:t>
      </w:r>
    </w:p>
    <w:p w14:paraId="25708BFE" w14:textId="77777777" w:rsidR="00C76843" w:rsidRDefault="00C76843" w:rsidP="00C76843">
      <w:pPr>
        <w:autoSpaceDE w:val="0"/>
        <w:autoSpaceDN w:val="0"/>
        <w:snapToGrid w:val="0"/>
        <w:spacing w:line="360" w:lineRule="exact"/>
        <w:ind w:firstLineChars="200" w:firstLine="420"/>
        <w:jc w:val="left"/>
        <w:rPr>
          <w:rFonts w:hint="eastAsia"/>
          <w:szCs w:val="21"/>
        </w:rPr>
      </w:pPr>
      <w:r>
        <w:rPr>
          <w:rFonts w:ascii="黑体" w:eastAsia="黑体" w:hAnsi="黑体" w:cs="黑体" w:hint="eastAsia"/>
          <w:szCs w:val="21"/>
        </w:rPr>
        <w:t>小家电</w:t>
      </w:r>
      <w:r>
        <w:rPr>
          <w:rFonts w:hint="eastAsia"/>
          <w:szCs w:val="21"/>
        </w:rPr>
        <w:t>指</w:t>
      </w:r>
      <w:r>
        <w:rPr>
          <w:szCs w:val="21"/>
        </w:rPr>
        <w:t>电熨斗、电风扇、电淋浴器</w:t>
      </w:r>
      <w:r>
        <w:rPr>
          <w:rFonts w:hint="eastAsia"/>
          <w:szCs w:val="21"/>
        </w:rPr>
        <w:t>（包括浴霸）、节能热水器</w:t>
      </w:r>
      <w:r>
        <w:rPr>
          <w:szCs w:val="21"/>
        </w:rPr>
        <w:t>等</w:t>
      </w:r>
      <w:r>
        <w:rPr>
          <w:rFonts w:hint="eastAsia"/>
          <w:szCs w:val="21"/>
        </w:rPr>
        <w:t>。</w:t>
      </w:r>
    </w:p>
    <w:p w14:paraId="69B7563A" w14:textId="77777777" w:rsidR="00C76843" w:rsidRDefault="00C76843" w:rsidP="00C76843">
      <w:pPr>
        <w:autoSpaceDE w:val="0"/>
        <w:autoSpaceDN w:val="0"/>
        <w:snapToGrid w:val="0"/>
        <w:spacing w:line="360" w:lineRule="exact"/>
        <w:ind w:firstLineChars="200" w:firstLine="420"/>
        <w:jc w:val="left"/>
        <w:rPr>
          <w:rFonts w:hint="eastAsia"/>
          <w:szCs w:val="21"/>
        </w:rPr>
      </w:pPr>
      <w:r>
        <w:rPr>
          <w:rFonts w:ascii="黑体" w:eastAsia="黑体" w:hAnsi="黑体" w:cs="黑体" w:hint="eastAsia"/>
          <w:szCs w:val="21"/>
        </w:rPr>
        <w:t>家用厨房电器具</w:t>
      </w:r>
      <w:r>
        <w:rPr>
          <w:rFonts w:hint="eastAsia"/>
          <w:szCs w:val="21"/>
        </w:rPr>
        <w:t>指</w:t>
      </w:r>
      <w:r>
        <w:rPr>
          <w:szCs w:val="21"/>
        </w:rPr>
        <w:t>食品加工机、抽排油烟机、微波炉、电饭</w:t>
      </w:r>
      <w:r>
        <w:rPr>
          <w:rFonts w:hint="eastAsia"/>
          <w:szCs w:val="21"/>
        </w:rPr>
        <w:t>煲</w:t>
      </w:r>
      <w:r>
        <w:rPr>
          <w:szCs w:val="21"/>
        </w:rPr>
        <w:t>、电烤箱、洗碗机、消毒柜</w:t>
      </w:r>
      <w:r>
        <w:rPr>
          <w:rFonts w:hint="eastAsia"/>
          <w:szCs w:val="21"/>
        </w:rPr>
        <w:t>等。</w:t>
      </w:r>
    </w:p>
    <w:p w14:paraId="3973EFCC" w14:textId="77777777" w:rsidR="00C76843" w:rsidRDefault="00C76843" w:rsidP="00C76843">
      <w:pPr>
        <w:autoSpaceDE w:val="0"/>
        <w:autoSpaceDN w:val="0"/>
        <w:snapToGrid w:val="0"/>
        <w:spacing w:line="360" w:lineRule="exact"/>
        <w:ind w:firstLineChars="200" w:firstLine="420"/>
        <w:jc w:val="left"/>
        <w:rPr>
          <w:rFonts w:hint="eastAsia"/>
          <w:szCs w:val="21"/>
        </w:rPr>
      </w:pPr>
      <w:r>
        <w:rPr>
          <w:rFonts w:ascii="黑体" w:eastAsia="黑体" w:hAnsi="黑体" w:cs="黑体" w:hint="eastAsia"/>
          <w:szCs w:val="21"/>
        </w:rPr>
        <w:t>家用保健电器</w:t>
      </w:r>
      <w:r>
        <w:rPr>
          <w:rFonts w:hint="eastAsia"/>
          <w:szCs w:val="21"/>
        </w:rPr>
        <w:t>指</w:t>
      </w:r>
      <w:r>
        <w:rPr>
          <w:szCs w:val="21"/>
        </w:rPr>
        <w:t>电取暖器、电动按摩器等</w:t>
      </w:r>
      <w:r>
        <w:rPr>
          <w:rFonts w:hint="eastAsia"/>
          <w:szCs w:val="21"/>
        </w:rPr>
        <w:t>。</w:t>
      </w:r>
    </w:p>
    <w:p w14:paraId="2FC34133" w14:textId="77777777" w:rsidR="00C76843" w:rsidRDefault="00C76843" w:rsidP="00C76843">
      <w:pPr>
        <w:autoSpaceDE w:val="0"/>
        <w:autoSpaceDN w:val="0"/>
        <w:snapToGrid w:val="0"/>
        <w:spacing w:line="360" w:lineRule="exact"/>
        <w:ind w:firstLineChars="200" w:firstLine="420"/>
        <w:jc w:val="left"/>
        <w:rPr>
          <w:szCs w:val="21"/>
        </w:rPr>
      </w:pPr>
      <w:r>
        <w:rPr>
          <w:rFonts w:ascii="黑体" w:eastAsia="黑体" w:hAnsi="黑体" w:cs="黑体" w:hint="eastAsia"/>
          <w:szCs w:val="21"/>
        </w:rPr>
        <w:t>音像器材</w:t>
      </w:r>
      <w:r>
        <w:rPr>
          <w:rFonts w:hint="eastAsia"/>
          <w:szCs w:val="21"/>
        </w:rPr>
        <w:t>指</w:t>
      </w:r>
      <w:r>
        <w:rPr>
          <w:szCs w:val="21"/>
        </w:rPr>
        <w:t>电视机、录音机、录像机、摄像机、收音机、幻灯机、组合音响、影碟机（</w:t>
      </w:r>
      <w:r>
        <w:rPr>
          <w:szCs w:val="21"/>
        </w:rPr>
        <w:t>LD</w:t>
      </w:r>
      <w:r>
        <w:rPr>
          <w:szCs w:val="21"/>
        </w:rPr>
        <w:t>、</w:t>
      </w:r>
      <w:r>
        <w:rPr>
          <w:szCs w:val="21"/>
        </w:rPr>
        <w:t>CD</w:t>
      </w:r>
      <w:r>
        <w:rPr>
          <w:szCs w:val="21"/>
        </w:rPr>
        <w:t>、</w:t>
      </w:r>
      <w:r>
        <w:rPr>
          <w:szCs w:val="21"/>
        </w:rPr>
        <w:t>VCD</w:t>
      </w:r>
      <w:r>
        <w:rPr>
          <w:szCs w:val="21"/>
        </w:rPr>
        <w:t>、</w:t>
      </w:r>
      <w:r>
        <w:rPr>
          <w:szCs w:val="21"/>
        </w:rPr>
        <w:t>DVD</w:t>
      </w:r>
      <w:r>
        <w:rPr>
          <w:szCs w:val="21"/>
        </w:rPr>
        <w:t>等）、专业音响器材、专业声像器材以及配件等，不包括照相器材及用具（统计在</w:t>
      </w:r>
      <w:r>
        <w:rPr>
          <w:szCs w:val="21"/>
        </w:rPr>
        <w:t>“</w:t>
      </w:r>
      <w:r>
        <w:rPr>
          <w:rFonts w:hint="eastAsia"/>
          <w:szCs w:val="21"/>
        </w:rPr>
        <w:t>文化办公用品及</w:t>
      </w:r>
      <w:r>
        <w:rPr>
          <w:szCs w:val="21"/>
        </w:rPr>
        <w:t>体育娱乐用品类</w:t>
      </w:r>
      <w:r>
        <w:rPr>
          <w:szCs w:val="21"/>
        </w:rPr>
        <w:t>”</w:t>
      </w:r>
      <w:r>
        <w:rPr>
          <w:szCs w:val="21"/>
        </w:rPr>
        <w:t>）。</w:t>
      </w:r>
    </w:p>
    <w:p w14:paraId="70A8FE11" w14:textId="77777777" w:rsidR="00C76843" w:rsidRDefault="00C76843" w:rsidP="00C76843">
      <w:pPr>
        <w:autoSpaceDE w:val="0"/>
        <w:autoSpaceDN w:val="0"/>
        <w:snapToGrid w:val="0"/>
        <w:spacing w:line="360" w:lineRule="exact"/>
        <w:ind w:firstLine="420"/>
        <w:rPr>
          <w:szCs w:val="21"/>
        </w:rPr>
      </w:pPr>
      <w:r>
        <w:rPr>
          <w:rFonts w:ascii="黑体" w:eastAsia="黑体" w:hint="eastAsia"/>
          <w:szCs w:val="21"/>
        </w:rPr>
        <w:t>（8）</w:t>
      </w:r>
      <w:r>
        <w:rPr>
          <w:rFonts w:eastAsia="黑体"/>
          <w:szCs w:val="21"/>
        </w:rPr>
        <w:t>中西药品类</w:t>
      </w:r>
      <w:r>
        <w:rPr>
          <w:rFonts w:eastAsia="黑体" w:hint="eastAsia"/>
          <w:szCs w:val="21"/>
        </w:rPr>
        <w:t xml:space="preserve">　</w:t>
      </w:r>
      <w:r>
        <w:rPr>
          <w:rFonts w:hint="eastAsia"/>
          <w:szCs w:val="21"/>
        </w:rPr>
        <w:t>包括</w:t>
      </w:r>
      <w:r>
        <w:rPr>
          <w:szCs w:val="21"/>
        </w:rPr>
        <w:t>人用各种西药、</w:t>
      </w:r>
      <w:r>
        <w:rPr>
          <w:rFonts w:hint="eastAsia"/>
          <w:szCs w:val="21"/>
        </w:rPr>
        <w:t>中草药及中成药</w:t>
      </w:r>
      <w:r>
        <w:rPr>
          <w:szCs w:val="21"/>
        </w:rPr>
        <w:t>以及各种小型医疗用品、敷料，不包括医疗用的各种大型设备，如</w:t>
      </w:r>
      <w:r>
        <w:rPr>
          <w:szCs w:val="21"/>
        </w:rPr>
        <w:t>CT</w:t>
      </w:r>
      <w:r>
        <w:rPr>
          <w:szCs w:val="21"/>
        </w:rPr>
        <w:t>机</w:t>
      </w:r>
      <w:r>
        <w:rPr>
          <w:rFonts w:hint="eastAsia"/>
          <w:szCs w:val="21"/>
        </w:rPr>
        <w:t>、</w:t>
      </w:r>
      <w:r>
        <w:rPr>
          <w:szCs w:val="21"/>
        </w:rPr>
        <w:t>核磁共振器等和兽用的各种药品、医疗器材（统计在</w:t>
      </w:r>
      <w:r>
        <w:rPr>
          <w:szCs w:val="21"/>
        </w:rPr>
        <w:t>“</w:t>
      </w:r>
      <w:r>
        <w:rPr>
          <w:szCs w:val="21"/>
        </w:rPr>
        <w:t>其他</w:t>
      </w:r>
      <w:r>
        <w:rPr>
          <w:rFonts w:hint="eastAsia"/>
          <w:szCs w:val="21"/>
        </w:rPr>
        <w:t>未列明商品</w:t>
      </w:r>
      <w:r>
        <w:rPr>
          <w:szCs w:val="21"/>
        </w:rPr>
        <w:t>类</w:t>
      </w:r>
      <w:r>
        <w:rPr>
          <w:szCs w:val="21"/>
        </w:rPr>
        <w:t>”</w:t>
      </w:r>
      <w:r>
        <w:rPr>
          <w:szCs w:val="21"/>
        </w:rPr>
        <w:t>）。</w:t>
      </w:r>
    </w:p>
    <w:p w14:paraId="1E27C964" w14:textId="77777777" w:rsidR="00C76843" w:rsidRDefault="00C76843" w:rsidP="00C76843">
      <w:pPr>
        <w:autoSpaceDE w:val="0"/>
        <w:autoSpaceDN w:val="0"/>
        <w:snapToGrid w:val="0"/>
        <w:spacing w:line="360" w:lineRule="exact"/>
        <w:ind w:firstLine="420"/>
        <w:rPr>
          <w:szCs w:val="21"/>
        </w:rPr>
      </w:pPr>
      <w:r>
        <w:rPr>
          <w:rFonts w:eastAsia="黑体" w:hint="eastAsia"/>
          <w:szCs w:val="21"/>
        </w:rPr>
        <w:t>其中，</w:t>
      </w:r>
      <w:r>
        <w:rPr>
          <w:rFonts w:eastAsia="黑体"/>
          <w:szCs w:val="21"/>
        </w:rPr>
        <w:t>西药</w:t>
      </w:r>
      <w:r>
        <w:rPr>
          <w:szCs w:val="21"/>
        </w:rPr>
        <w:t>指以化学物质为原料根据药典或处方生产的用于预防、治疗、诊断人体的疾病，有目的地调节人体的生理机能并规定有适应症、用法和用量的物质，包括化学药品制剂、放射性药品、血清疫苗、血液制品和诊断药品等，但不包括化学试剂（统计在</w:t>
      </w:r>
      <w:r>
        <w:rPr>
          <w:szCs w:val="21"/>
        </w:rPr>
        <w:t>“</w:t>
      </w:r>
      <w:r>
        <w:rPr>
          <w:szCs w:val="21"/>
        </w:rPr>
        <w:t>化工材料及制品类</w:t>
      </w:r>
      <w:r>
        <w:rPr>
          <w:szCs w:val="21"/>
        </w:rPr>
        <w:t>”</w:t>
      </w:r>
      <w:r>
        <w:rPr>
          <w:szCs w:val="21"/>
        </w:rPr>
        <w:t>）。</w:t>
      </w:r>
    </w:p>
    <w:p w14:paraId="7765B480" w14:textId="77777777" w:rsidR="00C76843" w:rsidRDefault="00C76843" w:rsidP="00C76843">
      <w:pPr>
        <w:snapToGrid w:val="0"/>
        <w:spacing w:line="360" w:lineRule="exact"/>
        <w:ind w:firstLine="420"/>
        <w:rPr>
          <w:szCs w:val="21"/>
        </w:rPr>
      </w:pPr>
      <w:r>
        <w:rPr>
          <w:rFonts w:eastAsia="黑体"/>
          <w:szCs w:val="21"/>
        </w:rPr>
        <w:t>中草药及中成药</w:t>
      </w:r>
      <w:r>
        <w:rPr>
          <w:szCs w:val="21"/>
        </w:rPr>
        <w:t>指</w:t>
      </w:r>
      <w:r>
        <w:rPr>
          <w:rFonts w:hint="eastAsia"/>
          <w:szCs w:val="21"/>
        </w:rPr>
        <w:t>以天然的活性物质群为原料，根据中医药典或处方生产或配置，</w:t>
      </w:r>
      <w:r>
        <w:rPr>
          <w:szCs w:val="21"/>
        </w:rPr>
        <w:t>用于预防、治疗人体的疾病，有目的地调节人体的生理机能并规定有适应症、用法和用量的物质。包括中药材、中药饮片、中成药。中药材指在自然界中天然生长或人工种植、养殖、采掘的可用于加工中药饮片和中成药的物质，包括各种植物、动物、矿物等；中药饮片指以中药材（包括各种药用植物、动物、矿物）为原料用于预防、治疗人体的疾病，有目的地调节人体的生理机能并规定有适应症、用法和用量的物质；中成药指以中药材（包括各种药用植物、动物、矿物）为原料根据药典或处方生产的用于预防、治疗人体的疾病，有目的地调节人体的生理机能并规定有适应症、用法和用量的制剂，包括各种剂型（丸、散、膏、丹、胶、药酒、露、冲剂及改良剂型）的中成药。</w:t>
      </w:r>
    </w:p>
    <w:p w14:paraId="13CA9507" w14:textId="77777777" w:rsidR="00C76843" w:rsidRDefault="00C76843" w:rsidP="00C76843">
      <w:pPr>
        <w:snapToGrid w:val="0"/>
        <w:spacing w:line="360" w:lineRule="exact"/>
        <w:ind w:firstLine="420"/>
        <w:rPr>
          <w:szCs w:val="21"/>
        </w:rPr>
      </w:pPr>
      <w:r>
        <w:rPr>
          <w:rFonts w:ascii="黑体" w:eastAsia="黑体" w:hint="eastAsia"/>
          <w:szCs w:val="21"/>
        </w:rPr>
        <w:lastRenderedPageBreak/>
        <w:t>（9）</w:t>
      </w:r>
      <w:r>
        <w:rPr>
          <w:rFonts w:eastAsia="黑体"/>
          <w:szCs w:val="21"/>
        </w:rPr>
        <w:t>通讯器材类</w:t>
      </w:r>
      <w:r>
        <w:rPr>
          <w:rFonts w:eastAsia="黑体" w:hint="eastAsia"/>
          <w:szCs w:val="21"/>
        </w:rPr>
        <w:t xml:space="preserve">　</w:t>
      </w:r>
      <w:r>
        <w:rPr>
          <w:rFonts w:hint="eastAsia"/>
          <w:szCs w:val="21"/>
        </w:rPr>
        <w:t>包括</w:t>
      </w:r>
      <w:r>
        <w:rPr>
          <w:szCs w:val="21"/>
        </w:rPr>
        <w:t>有线、无线通讯使用的各种器材和设备，</w:t>
      </w:r>
      <w:r>
        <w:rPr>
          <w:rFonts w:hint="eastAsia"/>
          <w:szCs w:val="21"/>
        </w:rPr>
        <w:t>如</w:t>
      </w:r>
      <w:r>
        <w:rPr>
          <w:szCs w:val="21"/>
        </w:rPr>
        <w:t>电话机（普通电话机、无绳电话机、移动电话、小灵通等）、对讲机、寻呼机、传真机等以及配套产品。</w:t>
      </w:r>
    </w:p>
    <w:p w14:paraId="5DC3F134" w14:textId="77777777" w:rsidR="00C76843" w:rsidRDefault="00C76843" w:rsidP="00C76843">
      <w:pPr>
        <w:snapToGrid w:val="0"/>
        <w:spacing w:line="360" w:lineRule="exact"/>
        <w:ind w:firstLine="420"/>
        <w:rPr>
          <w:szCs w:val="21"/>
        </w:rPr>
      </w:pPr>
      <w:r>
        <w:rPr>
          <w:rFonts w:ascii="黑体" w:eastAsia="黑体" w:hint="eastAsia"/>
          <w:szCs w:val="21"/>
        </w:rPr>
        <w:t>（10）</w:t>
      </w:r>
      <w:r>
        <w:rPr>
          <w:rFonts w:eastAsia="黑体"/>
          <w:szCs w:val="21"/>
        </w:rPr>
        <w:t>家具类</w:t>
      </w:r>
      <w:r>
        <w:rPr>
          <w:rFonts w:eastAsia="黑体" w:hint="eastAsia"/>
          <w:szCs w:val="21"/>
        </w:rPr>
        <w:t xml:space="preserve">　</w:t>
      </w:r>
      <w:r>
        <w:rPr>
          <w:rFonts w:hint="eastAsia"/>
          <w:szCs w:val="21"/>
        </w:rPr>
        <w:t>包括</w:t>
      </w:r>
      <w:r>
        <w:rPr>
          <w:szCs w:val="21"/>
        </w:rPr>
        <w:t>用木材、金属、塑料、藤、竹等为主要原料制成的供人们生活、学习、工作、休息用的各种普通家具和具有特定用途的专用家具，</w:t>
      </w:r>
      <w:r>
        <w:rPr>
          <w:rFonts w:hint="eastAsia"/>
          <w:szCs w:val="21"/>
        </w:rPr>
        <w:t>如</w:t>
      </w:r>
      <w:r>
        <w:rPr>
          <w:szCs w:val="21"/>
        </w:rPr>
        <w:t>家用就寝、就餐、起居、书房使用的床、柜、箱、架、沙发、桌、椅、凳、茶几、屏风，以及成套或组合家具</w:t>
      </w:r>
      <w:r>
        <w:rPr>
          <w:rFonts w:hint="eastAsia"/>
          <w:szCs w:val="21"/>
        </w:rPr>
        <w:t>和</w:t>
      </w:r>
      <w:r>
        <w:rPr>
          <w:szCs w:val="21"/>
        </w:rPr>
        <w:t>医院、学校、图书馆、旅游、办公等专用的办公桌椅、文件柜、书柜等家具。</w:t>
      </w:r>
    </w:p>
    <w:p w14:paraId="4109328E" w14:textId="77777777" w:rsidR="00C76843" w:rsidRDefault="00C76843" w:rsidP="00C76843">
      <w:pPr>
        <w:autoSpaceDE w:val="0"/>
        <w:autoSpaceDN w:val="0"/>
        <w:snapToGrid w:val="0"/>
        <w:spacing w:line="360" w:lineRule="exact"/>
        <w:ind w:firstLineChars="200" w:firstLine="420"/>
        <w:rPr>
          <w:rFonts w:eastAsia="黑体" w:hint="eastAsia"/>
          <w:szCs w:val="21"/>
        </w:rPr>
      </w:pPr>
      <w:r>
        <w:rPr>
          <w:rFonts w:ascii="黑体" w:eastAsia="黑体" w:hint="eastAsia"/>
          <w:szCs w:val="21"/>
        </w:rPr>
        <w:t>（11）</w:t>
      </w:r>
      <w:r>
        <w:rPr>
          <w:rFonts w:eastAsia="黑体"/>
          <w:szCs w:val="21"/>
        </w:rPr>
        <w:t>五金电料</w:t>
      </w:r>
      <w:r>
        <w:rPr>
          <w:rFonts w:eastAsia="黑体" w:hint="eastAsia"/>
          <w:szCs w:val="21"/>
        </w:rPr>
        <w:t>、</w:t>
      </w:r>
      <w:r>
        <w:rPr>
          <w:rFonts w:eastAsia="黑体"/>
          <w:szCs w:val="21"/>
        </w:rPr>
        <w:t>建筑及装潢材料类</w:t>
      </w:r>
      <w:r>
        <w:rPr>
          <w:rFonts w:eastAsia="黑体" w:hint="eastAsia"/>
          <w:szCs w:val="21"/>
        </w:rPr>
        <w:t xml:space="preserve">　</w:t>
      </w:r>
      <w:r>
        <w:rPr>
          <w:rFonts w:hint="eastAsia"/>
          <w:szCs w:val="21"/>
        </w:rPr>
        <w:t>包括五金电料和建筑及装潢材料。</w:t>
      </w:r>
    </w:p>
    <w:p w14:paraId="18E54330" w14:textId="77777777" w:rsidR="00C76843" w:rsidRDefault="00C76843" w:rsidP="00C76843">
      <w:pPr>
        <w:autoSpaceDE w:val="0"/>
        <w:autoSpaceDN w:val="0"/>
        <w:snapToGrid w:val="0"/>
        <w:spacing w:line="360" w:lineRule="exact"/>
        <w:ind w:firstLineChars="200" w:firstLine="420"/>
        <w:rPr>
          <w:szCs w:val="21"/>
        </w:rPr>
      </w:pPr>
      <w:r>
        <w:rPr>
          <w:rFonts w:ascii="黑体" w:eastAsia="黑体" w:hAnsi="黑体" w:cs="黑体" w:hint="eastAsia"/>
          <w:szCs w:val="21"/>
        </w:rPr>
        <w:t>五金电料</w:t>
      </w:r>
      <w:r>
        <w:rPr>
          <w:szCs w:val="21"/>
        </w:rPr>
        <w:t>指五金工具、电工工具、工具配件、水暖器材、各种专用工具、五金杂品等，以及木瓦工具、电工电讯器材及配件等各类商品</w:t>
      </w:r>
      <w:r>
        <w:rPr>
          <w:rFonts w:hint="eastAsia"/>
          <w:szCs w:val="21"/>
        </w:rPr>
        <w:t>，如各种榔头、钳子、扳手、锉刀、泥刀、自来水管、各种水龙头、暖气片、阀门、螺丝、螺母、水表、电表、插座、插头、开关、电线、铁丝、镇流器、灯架、灯罩等。</w:t>
      </w:r>
    </w:p>
    <w:p w14:paraId="2E4F347F" w14:textId="77777777" w:rsidR="00C76843" w:rsidRDefault="00C76843" w:rsidP="00C76843">
      <w:pPr>
        <w:snapToGrid w:val="0"/>
        <w:spacing w:line="360" w:lineRule="exact"/>
        <w:ind w:firstLine="420"/>
        <w:rPr>
          <w:szCs w:val="21"/>
        </w:rPr>
      </w:pPr>
      <w:r>
        <w:rPr>
          <w:rFonts w:ascii="黑体" w:eastAsia="黑体" w:hint="eastAsia"/>
          <w:szCs w:val="21"/>
        </w:rPr>
        <w:t>建筑及装潢材料</w:t>
      </w:r>
      <w:r>
        <w:rPr>
          <w:szCs w:val="21"/>
        </w:rPr>
        <w:t>指非金属矿采选成品、建筑材料及其他非金属矿物制品和各种办公或家庭用的室内装饰材料</w:t>
      </w:r>
      <w:r>
        <w:rPr>
          <w:rFonts w:hint="eastAsia"/>
          <w:szCs w:val="21"/>
        </w:rPr>
        <w:t>等</w:t>
      </w:r>
      <w:r>
        <w:rPr>
          <w:szCs w:val="21"/>
        </w:rPr>
        <w:t>。</w:t>
      </w:r>
    </w:p>
    <w:p w14:paraId="2F9DBE7C" w14:textId="77777777" w:rsidR="00C76843" w:rsidRDefault="00C76843" w:rsidP="00C76843">
      <w:pPr>
        <w:snapToGrid w:val="0"/>
        <w:spacing w:line="360" w:lineRule="exact"/>
        <w:ind w:firstLine="420"/>
        <w:rPr>
          <w:szCs w:val="21"/>
        </w:rPr>
      </w:pPr>
      <w:r>
        <w:rPr>
          <w:szCs w:val="21"/>
        </w:rPr>
        <w:t>非金属矿采选成品包括土砂石矿品、耐火土石开采及其初加工品、工艺美术品用非金属矿、石棉、工业原料用云母、石墨、石膏、工业原料滑石、滑石粉、金刚石、水晶、冰洲石、次土、膨润士及其初加工品、长石、叶腊石、蛭石、硅线石、凹凸奉石、海泡石、浮石、沸石、珍珠岩、霞石正方岩、刚玉、硅藻石、硅石灰石等；</w:t>
      </w:r>
    </w:p>
    <w:p w14:paraId="51A1666D" w14:textId="77777777" w:rsidR="00C76843" w:rsidRDefault="00C76843" w:rsidP="00C76843">
      <w:pPr>
        <w:snapToGrid w:val="0"/>
        <w:spacing w:line="360" w:lineRule="exact"/>
        <w:ind w:firstLine="420"/>
        <w:rPr>
          <w:szCs w:val="21"/>
        </w:rPr>
      </w:pPr>
      <w:r>
        <w:rPr>
          <w:szCs w:val="21"/>
        </w:rPr>
        <w:t>建筑材料及其他非金属矿物制品包括水泥、无熟料水泥、水泥熟料、水泥混凝土制品、水泥预制构件、纤维增强水泥制品、砖、瓦、建筑砌砖、石灰、轻质建筑材料、建筑用石材加工品、建筑防水材料、建筑保温材料、建筑用玻璃制品</w:t>
      </w:r>
      <w:r>
        <w:rPr>
          <w:rFonts w:hint="eastAsia"/>
          <w:szCs w:val="21"/>
        </w:rPr>
        <w:t>、</w:t>
      </w:r>
      <w:r>
        <w:rPr>
          <w:szCs w:val="21"/>
        </w:rPr>
        <w:t>平板玻璃、压延玻璃、磨砂玻璃、喷花玻璃、中空玻璃、热反射玻璃、吸热玻璃、玻璃砖、泡沫玻璃、工业技术玻璃、特种玻璃、玻璃纤维及其制品，石英玻璃及其制品、光学玻璃、玻璃仪器、绝缘玻璃、玻璃保温容器（不包括日用玻璃保温容器，统计在</w:t>
      </w:r>
      <w:r>
        <w:rPr>
          <w:szCs w:val="21"/>
        </w:rPr>
        <w:t>“</w:t>
      </w:r>
      <w:r>
        <w:rPr>
          <w:szCs w:val="21"/>
        </w:rPr>
        <w:t>日用</w:t>
      </w:r>
      <w:r>
        <w:rPr>
          <w:rFonts w:hint="eastAsia"/>
          <w:szCs w:val="21"/>
        </w:rPr>
        <w:t>品</w:t>
      </w:r>
      <w:r>
        <w:rPr>
          <w:szCs w:val="21"/>
        </w:rPr>
        <w:t>类</w:t>
      </w:r>
      <w:r>
        <w:rPr>
          <w:szCs w:val="21"/>
        </w:rPr>
        <w:t>”</w:t>
      </w:r>
      <w:r>
        <w:rPr>
          <w:szCs w:val="21"/>
        </w:rPr>
        <w:t>）、普通陶瓷制品（不包括陶瓷餐具，统计在</w:t>
      </w:r>
      <w:r>
        <w:rPr>
          <w:szCs w:val="21"/>
        </w:rPr>
        <w:t>“</w:t>
      </w:r>
      <w:r>
        <w:rPr>
          <w:szCs w:val="21"/>
        </w:rPr>
        <w:t>日用品类</w:t>
      </w:r>
      <w:r>
        <w:rPr>
          <w:szCs w:val="21"/>
        </w:rPr>
        <w:t>”</w:t>
      </w:r>
      <w:r>
        <w:rPr>
          <w:szCs w:val="21"/>
        </w:rPr>
        <w:t>）、工业陶瓷、高压绝缘子、低压绝缘子耐火材料制品、玻璃窑专用耐火材料、石墨及碳素制品、碳化纤维、石墨热交换器。石棉制品、云母制品、磨料和磨具、铸石、化学石膏、人造水晶、合成云母、人造金刚石、晶体材料、晶体镀膜材料等；</w:t>
      </w:r>
    </w:p>
    <w:p w14:paraId="37E33319" w14:textId="77777777" w:rsidR="00C76843" w:rsidRDefault="00C76843" w:rsidP="00C76843">
      <w:pPr>
        <w:snapToGrid w:val="0"/>
        <w:spacing w:line="340" w:lineRule="exact"/>
        <w:ind w:firstLine="420"/>
        <w:rPr>
          <w:szCs w:val="21"/>
        </w:rPr>
      </w:pPr>
      <w:r>
        <w:rPr>
          <w:szCs w:val="21"/>
        </w:rPr>
        <w:t>办公和家庭用的室内装饰材料包括地板、地板革、墙纸、墙布、涂料、乳胶漆及各种装饰用具</w:t>
      </w:r>
      <w:r>
        <w:rPr>
          <w:rFonts w:hint="eastAsia"/>
          <w:szCs w:val="21"/>
        </w:rPr>
        <w:t>等</w:t>
      </w:r>
      <w:r>
        <w:rPr>
          <w:szCs w:val="21"/>
        </w:rPr>
        <w:t>，但不包括家具（统计在</w:t>
      </w:r>
      <w:r>
        <w:rPr>
          <w:szCs w:val="21"/>
        </w:rPr>
        <w:t>“</w:t>
      </w:r>
      <w:r>
        <w:rPr>
          <w:szCs w:val="21"/>
        </w:rPr>
        <w:t>家具类</w:t>
      </w:r>
      <w:r>
        <w:rPr>
          <w:szCs w:val="21"/>
        </w:rPr>
        <w:t>”</w:t>
      </w:r>
      <w:r>
        <w:rPr>
          <w:szCs w:val="21"/>
        </w:rPr>
        <w:t>）、清洁电器和家用厨房电器具（统计在</w:t>
      </w:r>
      <w:r>
        <w:rPr>
          <w:szCs w:val="21"/>
        </w:rPr>
        <w:t>“</w:t>
      </w:r>
      <w:r>
        <w:rPr>
          <w:szCs w:val="21"/>
        </w:rPr>
        <w:t>家用电器和音</w:t>
      </w:r>
      <w:r>
        <w:rPr>
          <w:rFonts w:hint="eastAsia"/>
          <w:szCs w:val="21"/>
        </w:rPr>
        <w:t>像</w:t>
      </w:r>
      <w:r>
        <w:rPr>
          <w:szCs w:val="21"/>
        </w:rPr>
        <w:t>器材类</w:t>
      </w:r>
      <w:r>
        <w:rPr>
          <w:szCs w:val="21"/>
        </w:rPr>
        <w:t>”</w:t>
      </w:r>
      <w:r>
        <w:rPr>
          <w:szCs w:val="21"/>
        </w:rPr>
        <w:t>）。</w:t>
      </w:r>
    </w:p>
    <w:p w14:paraId="222C1535" w14:textId="77777777" w:rsidR="00C76843" w:rsidRDefault="00C76843" w:rsidP="00C76843">
      <w:pPr>
        <w:snapToGrid w:val="0"/>
        <w:spacing w:line="340" w:lineRule="exact"/>
        <w:ind w:firstLine="420"/>
        <w:rPr>
          <w:szCs w:val="21"/>
        </w:rPr>
      </w:pPr>
      <w:r>
        <w:rPr>
          <w:rFonts w:ascii="黑体" w:eastAsia="黑体" w:hint="eastAsia"/>
          <w:szCs w:val="21"/>
        </w:rPr>
        <w:t>（12）</w:t>
      </w:r>
      <w:r>
        <w:rPr>
          <w:rFonts w:eastAsia="黑体"/>
          <w:szCs w:val="21"/>
        </w:rPr>
        <w:t>石油及制品类</w:t>
      </w:r>
      <w:r>
        <w:rPr>
          <w:rFonts w:eastAsia="黑体" w:hint="eastAsia"/>
          <w:szCs w:val="21"/>
        </w:rPr>
        <w:t xml:space="preserve">　</w:t>
      </w:r>
      <w:r>
        <w:rPr>
          <w:szCs w:val="21"/>
        </w:rPr>
        <w:t>包括原油、炼厂气体、汽油、煤油、柴油、燃料油、工业燃料、溶剂油、润滑油、石蜡、地腊、专用腊、凡士林、洗涤剂原料、石油腊类、石油沥青、标准油、白色油、软麻油、原料油、润滑脂、石油酸、石油皂、液化石油气等。</w:t>
      </w:r>
      <w:r>
        <w:rPr>
          <w:szCs w:val="21"/>
        </w:rPr>
        <w:t xml:space="preserve">  </w:t>
      </w:r>
    </w:p>
    <w:p w14:paraId="103664E7" w14:textId="77777777" w:rsidR="00C76843" w:rsidRDefault="00C76843" w:rsidP="00C76843">
      <w:pPr>
        <w:adjustRightInd w:val="0"/>
        <w:snapToGrid w:val="0"/>
        <w:spacing w:line="340" w:lineRule="exact"/>
        <w:ind w:firstLineChars="200" w:firstLine="420"/>
        <w:rPr>
          <w:szCs w:val="21"/>
        </w:rPr>
      </w:pPr>
      <w:r>
        <w:rPr>
          <w:rFonts w:ascii="黑体" w:eastAsia="黑体" w:hint="eastAsia"/>
          <w:szCs w:val="21"/>
        </w:rPr>
        <w:t>（13）</w:t>
      </w:r>
      <w:r>
        <w:rPr>
          <w:rFonts w:eastAsia="黑体"/>
          <w:szCs w:val="21"/>
        </w:rPr>
        <w:t>其他</w:t>
      </w:r>
      <w:r>
        <w:rPr>
          <w:rFonts w:eastAsia="黑体" w:hint="eastAsia"/>
          <w:szCs w:val="21"/>
        </w:rPr>
        <w:t>未列明商品</w:t>
      </w:r>
      <w:r>
        <w:rPr>
          <w:rFonts w:eastAsia="黑体"/>
          <w:szCs w:val="21"/>
        </w:rPr>
        <w:t>类</w:t>
      </w:r>
      <w:r>
        <w:rPr>
          <w:rFonts w:eastAsia="黑体" w:hint="eastAsia"/>
          <w:szCs w:val="21"/>
        </w:rPr>
        <w:t xml:space="preserve">　</w:t>
      </w:r>
      <w:r>
        <w:rPr>
          <w:rFonts w:hint="eastAsia"/>
          <w:szCs w:val="21"/>
        </w:rPr>
        <w:t>包</w:t>
      </w:r>
      <w:r>
        <w:rPr>
          <w:szCs w:val="21"/>
        </w:rPr>
        <w:t>括以上未</w:t>
      </w:r>
      <w:r>
        <w:rPr>
          <w:rFonts w:hint="eastAsia"/>
          <w:szCs w:val="21"/>
        </w:rPr>
        <w:t>涵盖</w:t>
      </w:r>
      <w:r>
        <w:rPr>
          <w:szCs w:val="21"/>
        </w:rPr>
        <w:t>的商品类别。</w:t>
      </w:r>
    </w:p>
    <w:p w14:paraId="11C9B2CF" w14:textId="77777777" w:rsidR="00C76843" w:rsidRDefault="00C76843" w:rsidP="00C76843">
      <w:pPr>
        <w:adjustRightInd w:val="0"/>
        <w:snapToGrid w:val="0"/>
        <w:spacing w:line="340" w:lineRule="exact"/>
        <w:ind w:firstLineChars="200" w:firstLine="420"/>
        <w:rPr>
          <w:rFonts w:ascii="宋体" w:hAnsi="宋体" w:hint="eastAsia"/>
          <w:szCs w:val="21"/>
        </w:rPr>
      </w:pPr>
      <w:r>
        <w:rPr>
          <w:rFonts w:ascii="黑体" w:eastAsia="黑体" w:hAnsi="宋体" w:hint="eastAsia"/>
          <w:szCs w:val="21"/>
        </w:rPr>
        <w:t>营业额</w:t>
      </w:r>
      <w:r>
        <w:rPr>
          <w:rFonts w:ascii="宋体" w:hAnsi="宋体" w:hint="eastAsia"/>
          <w:szCs w:val="21"/>
        </w:rPr>
        <w:t xml:space="preserve">  指住宿和餐饮业单位在经营活动中，因提供服务或销售商品等取得的全部收入（含增值税</w:t>
      </w:r>
      <w:r>
        <w:rPr>
          <w:rFonts w:ascii="宋体" w:hAnsi="宋体"/>
          <w:szCs w:val="21"/>
        </w:rPr>
        <w:t>）</w:t>
      </w:r>
      <w:r>
        <w:rPr>
          <w:rFonts w:ascii="宋体" w:hAnsi="宋体" w:hint="eastAsia"/>
          <w:szCs w:val="21"/>
        </w:rPr>
        <w:t>，收入主要来源于提供客房、餐费服务、商品销售和其他服务，</w:t>
      </w:r>
      <w:r>
        <w:rPr>
          <w:rFonts w:ascii="宋体" w:hAnsi="宋体"/>
          <w:szCs w:val="21"/>
        </w:rPr>
        <w:t>如</w:t>
      </w:r>
      <w:r>
        <w:rPr>
          <w:rFonts w:ascii="宋体" w:hAnsi="宋体" w:hint="eastAsia"/>
          <w:szCs w:val="21"/>
        </w:rPr>
        <w:t>商务服务。不包括多产业法人企业附营的其他行业产业活动单位的餐费收入、商品销售收入等各项收入。</w:t>
      </w:r>
    </w:p>
    <w:p w14:paraId="01DD6E38" w14:textId="77777777" w:rsidR="00C76843" w:rsidRDefault="00C76843" w:rsidP="00C76843">
      <w:pPr>
        <w:adjustRightInd w:val="0"/>
        <w:snapToGrid w:val="0"/>
        <w:spacing w:line="340" w:lineRule="exact"/>
        <w:ind w:firstLineChars="200" w:firstLine="420"/>
        <w:rPr>
          <w:rFonts w:ascii="宋体" w:hAnsi="宋体" w:hint="eastAsia"/>
          <w:szCs w:val="21"/>
        </w:rPr>
      </w:pPr>
      <w:r>
        <w:rPr>
          <w:rFonts w:ascii="黑体" w:eastAsia="黑体" w:hAnsi="宋体" w:hint="eastAsia"/>
          <w:szCs w:val="21"/>
        </w:rPr>
        <w:t>客房收入</w:t>
      </w:r>
      <w:r>
        <w:rPr>
          <w:rFonts w:ascii="宋体" w:hAnsi="宋体" w:hint="eastAsia"/>
          <w:szCs w:val="21"/>
        </w:rPr>
        <w:t xml:space="preserve">  指住宿和餐饮业单位在经营活动中因提供住宿服务取得的收入（含增值税</w:t>
      </w:r>
      <w:r>
        <w:rPr>
          <w:rFonts w:ascii="宋体" w:hAnsi="宋体"/>
          <w:szCs w:val="21"/>
        </w:rPr>
        <w:t>）</w:t>
      </w:r>
      <w:r>
        <w:rPr>
          <w:rFonts w:ascii="宋体" w:hAnsi="宋体" w:hint="eastAsia"/>
          <w:szCs w:val="21"/>
        </w:rPr>
        <w:t>。不包括多产业法人企业附营的其他行业产业活动单位的客房收入。</w:t>
      </w:r>
    </w:p>
    <w:p w14:paraId="26DA049B" w14:textId="77777777" w:rsidR="00C76843" w:rsidRDefault="00C76843" w:rsidP="00C76843">
      <w:pPr>
        <w:adjustRightInd w:val="0"/>
        <w:snapToGrid w:val="0"/>
        <w:spacing w:line="340" w:lineRule="exact"/>
        <w:ind w:firstLineChars="200" w:firstLine="420"/>
        <w:rPr>
          <w:rFonts w:ascii="宋体" w:hAnsi="宋体" w:hint="eastAsia"/>
          <w:szCs w:val="21"/>
        </w:rPr>
      </w:pPr>
      <w:r>
        <w:rPr>
          <w:rFonts w:ascii="黑体" w:eastAsia="黑体" w:hAnsi="宋体" w:hint="eastAsia"/>
          <w:szCs w:val="21"/>
        </w:rPr>
        <w:lastRenderedPageBreak/>
        <w:t>餐费收入</w:t>
      </w:r>
      <w:r>
        <w:rPr>
          <w:rFonts w:ascii="宋体" w:hAnsi="宋体" w:hint="eastAsia"/>
          <w:szCs w:val="21"/>
        </w:rPr>
        <w:t xml:space="preserve">  指本单位为顾客提供就餐服务取得的收入（含增值税</w:t>
      </w:r>
      <w:r>
        <w:rPr>
          <w:rFonts w:ascii="宋体" w:hAnsi="宋体"/>
          <w:szCs w:val="21"/>
        </w:rPr>
        <w:t>）</w:t>
      </w:r>
      <w:r>
        <w:rPr>
          <w:rFonts w:ascii="宋体" w:hAnsi="宋体" w:hint="eastAsia"/>
          <w:szCs w:val="21"/>
        </w:rPr>
        <w:t>。包括：经烹饪、调制加工后出售的各种食品，如主食、炒菜、凉拌菜等的收入。不包括多产业法人企业附营的其他行业产业活动单位的餐费收入。</w:t>
      </w:r>
    </w:p>
    <w:p w14:paraId="14EF72E0" w14:textId="77777777" w:rsidR="00C76843" w:rsidRDefault="00C76843" w:rsidP="00C76843">
      <w:pPr>
        <w:adjustRightInd w:val="0"/>
        <w:snapToGrid w:val="0"/>
        <w:spacing w:line="340" w:lineRule="exact"/>
        <w:ind w:firstLineChars="200" w:firstLine="420"/>
        <w:rPr>
          <w:rFonts w:ascii="宋体" w:hAnsi="宋体" w:hint="eastAsia"/>
          <w:szCs w:val="21"/>
        </w:rPr>
      </w:pPr>
      <w:r>
        <w:rPr>
          <w:rFonts w:ascii="黑体" w:eastAsia="黑体" w:hAnsi="宋体" w:hint="eastAsia"/>
          <w:szCs w:val="21"/>
        </w:rPr>
        <w:t xml:space="preserve">通过公共网络实现的餐费收入　</w:t>
      </w:r>
      <w:r>
        <w:rPr>
          <w:rFonts w:ascii="宋体" w:hAnsi="宋体" w:hint="eastAsia"/>
          <w:szCs w:val="21"/>
        </w:rPr>
        <w:t>指企业（单位）通过公共网络交易平台取得订单实现的餐费收入（含增值税</w:t>
      </w:r>
      <w:r>
        <w:rPr>
          <w:rFonts w:ascii="宋体" w:hAnsi="宋体"/>
          <w:szCs w:val="21"/>
        </w:rPr>
        <w:t>）</w:t>
      </w:r>
      <w:r>
        <w:rPr>
          <w:rFonts w:ascii="宋体" w:hAnsi="宋体" w:hint="eastAsia"/>
          <w:szCs w:val="21"/>
        </w:rPr>
        <w:t>，付款可以在网上进行，也可以在网下进行。公共网络包括计算机互联网、移动互联网等。</w:t>
      </w:r>
    </w:p>
    <w:p w14:paraId="0D552811" w14:textId="77777777" w:rsidR="007B0E31" w:rsidRDefault="007B0E31"/>
    <w:sectPr w:rsidR="007B0E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43"/>
    <w:rsid w:val="007B0E31"/>
    <w:rsid w:val="00C76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2EB8"/>
  <w15:chartTrackingRefBased/>
  <w15:docId w15:val="{3CA0EDCD-63F4-4F23-8591-5A95DB5D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76843"/>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C76843"/>
    <w:pPr>
      <w:ind w:firstLineChars="200" w:firstLine="420"/>
    </w:pPr>
    <w:rPr>
      <w:rFonts w:ascii="Calibri" w:hAnsi="Calibri"/>
    </w:rPr>
  </w:style>
  <w:style w:type="paragraph" w:styleId="a4">
    <w:name w:val="Plain Text"/>
    <w:basedOn w:val="a"/>
    <w:link w:val="a5"/>
    <w:qFormat/>
    <w:rsid w:val="00C76843"/>
    <w:rPr>
      <w:rFonts w:ascii="宋体" w:hAnsi="Courier New" w:cs="Courier New"/>
      <w:szCs w:val="21"/>
    </w:rPr>
  </w:style>
  <w:style w:type="character" w:customStyle="1" w:styleId="a5">
    <w:name w:val="纯文本 字符"/>
    <w:basedOn w:val="a1"/>
    <w:link w:val="a4"/>
    <w:rsid w:val="00C76843"/>
    <w:rPr>
      <w:rFonts w:ascii="宋体" w:eastAsia="宋体" w:hAnsi="Courier New" w:cs="Courier New"/>
      <w:szCs w:val="21"/>
    </w:rPr>
  </w:style>
  <w:style w:type="paragraph" w:styleId="a6">
    <w:name w:val="Body Text Indent"/>
    <w:basedOn w:val="a"/>
    <w:link w:val="a7"/>
    <w:uiPriority w:val="99"/>
    <w:semiHidden/>
    <w:unhideWhenUsed/>
    <w:rsid w:val="00C76843"/>
    <w:pPr>
      <w:spacing w:after="120"/>
      <w:ind w:leftChars="200" w:left="420"/>
    </w:pPr>
  </w:style>
  <w:style w:type="character" w:customStyle="1" w:styleId="a7">
    <w:name w:val="正文文本缩进 字符"/>
    <w:basedOn w:val="a1"/>
    <w:link w:val="a6"/>
    <w:uiPriority w:val="99"/>
    <w:semiHidden/>
    <w:rsid w:val="00C76843"/>
    <w:rPr>
      <w:rFonts w:ascii="Times New Roman" w:eastAsia="宋体" w:hAnsi="Times New Roman" w:cs="Times New Roman"/>
      <w:szCs w:val="24"/>
    </w:rPr>
  </w:style>
  <w:style w:type="paragraph" w:styleId="2">
    <w:name w:val="Body Text First Indent 2"/>
    <w:basedOn w:val="a6"/>
    <w:next w:val="a"/>
    <w:link w:val="20"/>
    <w:qFormat/>
    <w:rsid w:val="00C76843"/>
    <w:pPr>
      <w:ind w:left="200" w:firstLineChars="200" w:firstLine="200"/>
    </w:pPr>
    <w:rPr>
      <w:rFonts w:ascii="Calibri" w:hAnsi="Calibri"/>
    </w:rPr>
  </w:style>
  <w:style w:type="character" w:customStyle="1" w:styleId="20">
    <w:name w:val="正文文本首行缩进 2 字符"/>
    <w:basedOn w:val="a7"/>
    <w:link w:val="2"/>
    <w:rsid w:val="00C76843"/>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063044.htm" TargetMode="External"/><Relationship Id="rId5" Type="http://schemas.openxmlformats.org/officeDocument/2006/relationships/hyperlink" Target="http://baike.baidu.com/view/811095.htm" TargetMode="External"/><Relationship Id="rId4" Type="http://schemas.openxmlformats.org/officeDocument/2006/relationships/hyperlink" Target="http://baike.baidu.com/view/30980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飞飞</dc:creator>
  <cp:keywords/>
  <dc:description/>
  <cp:lastModifiedBy>杨 飞飞</cp:lastModifiedBy>
  <cp:revision>1</cp:revision>
  <dcterms:created xsi:type="dcterms:W3CDTF">2023-02-23T03:13:00Z</dcterms:created>
  <dcterms:modified xsi:type="dcterms:W3CDTF">2023-02-23T03:13:00Z</dcterms:modified>
</cp:coreProperties>
</file>